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281" w:type="dxa"/>
        <w:tblLook w:val="04A0" w:firstRow="1" w:lastRow="0" w:firstColumn="1" w:lastColumn="0" w:noHBand="0" w:noVBand="1"/>
      </w:tblPr>
      <w:tblGrid>
        <w:gridCol w:w="4427"/>
        <w:gridCol w:w="4427"/>
        <w:gridCol w:w="4427"/>
      </w:tblGrid>
      <w:tr w:rsidR="00063D25" w14:paraId="63919573" w14:textId="77777777" w:rsidTr="007A25F6">
        <w:trPr>
          <w:trHeight w:val="297"/>
        </w:trPr>
        <w:tc>
          <w:tcPr>
            <w:tcW w:w="4427" w:type="dxa"/>
            <w:shd w:val="clear" w:color="auto" w:fill="FF0000"/>
          </w:tcPr>
          <w:p w14:paraId="1D7A726D" w14:textId="062176E3" w:rsidR="00063D25" w:rsidRDefault="00063D25">
            <w:r>
              <w:t xml:space="preserve">                         Standards</w:t>
            </w:r>
          </w:p>
        </w:tc>
        <w:tc>
          <w:tcPr>
            <w:tcW w:w="4427" w:type="dxa"/>
            <w:shd w:val="clear" w:color="auto" w:fill="00B0F0"/>
          </w:tcPr>
          <w:p w14:paraId="7D8483DB" w14:textId="58159872" w:rsidR="00063D25" w:rsidRDefault="00063D25">
            <w:r>
              <w:t xml:space="preserve">                             Activities</w:t>
            </w:r>
          </w:p>
        </w:tc>
        <w:tc>
          <w:tcPr>
            <w:tcW w:w="4427" w:type="dxa"/>
            <w:shd w:val="clear" w:color="auto" w:fill="00B050"/>
          </w:tcPr>
          <w:p w14:paraId="5FC3549B" w14:textId="0E86793C" w:rsidR="00063D25" w:rsidRDefault="00063D25">
            <w:r>
              <w:t xml:space="preserve">                        Home Extension</w:t>
            </w:r>
          </w:p>
        </w:tc>
      </w:tr>
      <w:tr w:rsidR="00063D25" w14:paraId="378A8670" w14:textId="77777777" w:rsidTr="007A25F6">
        <w:trPr>
          <w:trHeight w:val="8488"/>
        </w:trPr>
        <w:tc>
          <w:tcPr>
            <w:tcW w:w="4427" w:type="dxa"/>
          </w:tcPr>
          <w:p w14:paraId="13453DED" w14:textId="0709A1C8" w:rsidR="00063D25" w:rsidRDefault="00063D25"/>
          <w:p w14:paraId="179032F3" w14:textId="77777777" w:rsidR="00063D25" w:rsidRDefault="00063D25"/>
          <w:p w14:paraId="143387CA" w14:textId="77777777" w:rsidR="00063D25" w:rsidRPr="00063D25" w:rsidRDefault="00063D25" w:rsidP="00063D25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63D25">
              <w:rPr>
                <w:color w:val="FF0000"/>
                <w:sz w:val="26"/>
                <w:szCs w:val="26"/>
              </w:rPr>
              <w:t>VIII. Social Studies</w:t>
            </w:r>
          </w:p>
          <w:p w14:paraId="17ED195E" w14:textId="77777777" w:rsidR="00063D25" w:rsidRPr="00063D25" w:rsidRDefault="00063D25" w:rsidP="00063D25">
            <w:pPr>
              <w:rPr>
                <w:sz w:val="26"/>
                <w:szCs w:val="26"/>
              </w:rPr>
            </w:pPr>
            <w:r w:rsidRPr="00063D25">
              <w:rPr>
                <w:b/>
                <w:bCs/>
                <w:sz w:val="26"/>
                <w:szCs w:val="26"/>
              </w:rPr>
              <w:t xml:space="preserve">D. Spaces, </w:t>
            </w:r>
            <w:proofErr w:type="gramStart"/>
            <w:r w:rsidRPr="00063D25">
              <w:rPr>
                <w:b/>
                <w:bCs/>
                <w:sz w:val="26"/>
                <w:szCs w:val="26"/>
              </w:rPr>
              <w:t>places</w:t>
            </w:r>
            <w:proofErr w:type="gramEnd"/>
            <w:r w:rsidRPr="00063D25">
              <w:rPr>
                <w:b/>
                <w:bCs/>
                <w:sz w:val="26"/>
                <w:szCs w:val="26"/>
              </w:rPr>
              <w:t xml:space="preserve"> and environments</w:t>
            </w:r>
          </w:p>
          <w:p w14:paraId="65A6FF8A" w14:textId="7DF2DB79" w:rsidR="00063D25" w:rsidRPr="00063D25" w:rsidRDefault="00063D25" w:rsidP="00063D25">
            <w:pPr>
              <w:rPr>
                <w:sz w:val="26"/>
                <w:szCs w:val="26"/>
              </w:rPr>
            </w:pPr>
            <w:r w:rsidRPr="00063D25">
              <w:rPr>
                <w:sz w:val="26"/>
                <w:szCs w:val="26"/>
              </w:rPr>
              <w:t>2. Identifies differences and similarities between own environment and other locations</w:t>
            </w:r>
          </w:p>
          <w:p w14:paraId="4DDC4C55" w14:textId="68D690F9" w:rsidR="00063D25" w:rsidRPr="00063D25" w:rsidRDefault="00063D25">
            <w:pPr>
              <w:rPr>
                <w:sz w:val="26"/>
                <w:szCs w:val="26"/>
              </w:rPr>
            </w:pPr>
          </w:p>
          <w:p w14:paraId="0A847FEB" w14:textId="2109DF47" w:rsidR="00063D25" w:rsidRDefault="00063D25">
            <w:pPr>
              <w:rPr>
                <w:sz w:val="26"/>
                <w:szCs w:val="26"/>
              </w:rPr>
            </w:pPr>
          </w:p>
          <w:p w14:paraId="12C768BC" w14:textId="77777777" w:rsidR="00063D25" w:rsidRPr="00063D25" w:rsidRDefault="00063D25">
            <w:pPr>
              <w:rPr>
                <w:sz w:val="26"/>
                <w:szCs w:val="26"/>
              </w:rPr>
            </w:pPr>
          </w:p>
          <w:p w14:paraId="6F77B458" w14:textId="77777777" w:rsidR="00063D25" w:rsidRPr="00063D25" w:rsidRDefault="00063D25">
            <w:pPr>
              <w:rPr>
                <w:sz w:val="26"/>
                <w:szCs w:val="26"/>
              </w:rPr>
            </w:pPr>
          </w:p>
          <w:p w14:paraId="6B6FA313" w14:textId="77777777" w:rsidR="00063D25" w:rsidRPr="00063D25" w:rsidRDefault="00063D25" w:rsidP="00063D25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63D25">
              <w:rPr>
                <w:color w:val="FF0000"/>
                <w:sz w:val="26"/>
                <w:szCs w:val="26"/>
              </w:rPr>
              <w:t>IV. Language and Literacy</w:t>
            </w:r>
          </w:p>
          <w:p w14:paraId="34CFF86E" w14:textId="77777777" w:rsidR="00063D25" w:rsidRPr="00063D25" w:rsidRDefault="00063D25" w:rsidP="00063D25">
            <w:pPr>
              <w:rPr>
                <w:b/>
                <w:bCs/>
                <w:sz w:val="26"/>
                <w:szCs w:val="26"/>
              </w:rPr>
            </w:pPr>
            <w:r w:rsidRPr="00063D25">
              <w:rPr>
                <w:b/>
                <w:bCs/>
                <w:sz w:val="26"/>
                <w:szCs w:val="26"/>
              </w:rPr>
              <w:t>F. Emergent Reading</w:t>
            </w:r>
          </w:p>
          <w:p w14:paraId="297A566D" w14:textId="77777777" w:rsidR="00063D25" w:rsidRPr="00063D25" w:rsidRDefault="00063D25" w:rsidP="00063D25">
            <w:pPr>
              <w:rPr>
                <w:sz w:val="26"/>
                <w:szCs w:val="26"/>
              </w:rPr>
            </w:pPr>
            <w:r w:rsidRPr="00063D25">
              <w:rPr>
                <w:sz w:val="26"/>
                <w:szCs w:val="26"/>
              </w:rPr>
              <w:t xml:space="preserve">Benchmark d. </w:t>
            </w:r>
          </w:p>
          <w:p w14:paraId="67E04026" w14:textId="0CC92240" w:rsidR="00063D25" w:rsidRDefault="00063D25">
            <w:r w:rsidRPr="00063D25">
              <w:rPr>
                <w:sz w:val="26"/>
                <w:szCs w:val="26"/>
              </w:rPr>
              <w:t>Asks to be read t, asks the meaning of written text, or compares books/stories</w:t>
            </w:r>
          </w:p>
          <w:p w14:paraId="4352E17A" w14:textId="77777777" w:rsidR="00063D25" w:rsidRDefault="00063D25"/>
          <w:p w14:paraId="7E678788" w14:textId="77777777" w:rsidR="00063D25" w:rsidRDefault="00063D25"/>
          <w:p w14:paraId="4F42C994" w14:textId="77777777" w:rsidR="00063D25" w:rsidRDefault="00063D25"/>
          <w:p w14:paraId="292CD9F5" w14:textId="77777777" w:rsidR="00063D25" w:rsidRDefault="00063D25"/>
          <w:p w14:paraId="2E840672" w14:textId="77777777" w:rsidR="00063D25" w:rsidRDefault="00063D25"/>
          <w:p w14:paraId="5B092081" w14:textId="77777777" w:rsidR="00063D25" w:rsidRDefault="00063D25"/>
          <w:p w14:paraId="55BE26CF" w14:textId="77777777" w:rsidR="00063D25" w:rsidRDefault="00063D25"/>
          <w:p w14:paraId="0C7D7E48" w14:textId="77777777" w:rsidR="00063D25" w:rsidRDefault="00063D25"/>
          <w:p w14:paraId="631F4021" w14:textId="7AE3B401" w:rsidR="00063D25" w:rsidRDefault="00063D25"/>
        </w:tc>
        <w:tc>
          <w:tcPr>
            <w:tcW w:w="4427" w:type="dxa"/>
          </w:tcPr>
          <w:p w14:paraId="2F43DBA7" w14:textId="77777777" w:rsidR="00063D25" w:rsidRDefault="00063D25"/>
          <w:p w14:paraId="2720C6CC" w14:textId="77777777" w:rsidR="00063D25" w:rsidRDefault="00063D25" w:rsidP="00063D25">
            <w:pPr>
              <w:rPr>
                <w:sz w:val="26"/>
                <w:szCs w:val="26"/>
              </w:rPr>
            </w:pPr>
          </w:p>
          <w:p w14:paraId="0C9B00CE" w14:textId="77777777" w:rsidR="00063D25" w:rsidRDefault="00063D25" w:rsidP="00063D25">
            <w:pPr>
              <w:rPr>
                <w:sz w:val="26"/>
                <w:szCs w:val="26"/>
              </w:rPr>
            </w:pPr>
          </w:p>
          <w:p w14:paraId="594E63BE" w14:textId="2F773E3A" w:rsidR="00063D25" w:rsidRPr="007A25F6" w:rsidRDefault="00063D25" w:rsidP="00063D25">
            <w:pPr>
              <w:rPr>
                <w:sz w:val="26"/>
                <w:szCs w:val="26"/>
              </w:rPr>
            </w:pPr>
            <w:r w:rsidRPr="007A25F6">
              <w:rPr>
                <w:sz w:val="26"/>
                <w:szCs w:val="26"/>
              </w:rPr>
              <w:t>Christmas around the World</w:t>
            </w:r>
          </w:p>
          <w:p w14:paraId="2F555434" w14:textId="77777777" w:rsidR="00063D25" w:rsidRPr="007A25F6" w:rsidRDefault="00063D25" w:rsidP="00063D25">
            <w:pPr>
              <w:rPr>
                <w:sz w:val="26"/>
                <w:szCs w:val="26"/>
              </w:rPr>
            </w:pPr>
            <w:r w:rsidRPr="007A25F6">
              <w:rPr>
                <w:sz w:val="26"/>
                <w:szCs w:val="26"/>
              </w:rPr>
              <w:t>(Review posters from each country that kids made)</w:t>
            </w:r>
          </w:p>
          <w:p w14:paraId="45F6FDFE" w14:textId="77777777" w:rsidR="00063D25" w:rsidRPr="007A25F6" w:rsidRDefault="00063D25">
            <w:pPr>
              <w:rPr>
                <w:sz w:val="26"/>
                <w:szCs w:val="26"/>
              </w:rPr>
            </w:pPr>
          </w:p>
          <w:p w14:paraId="158356E6" w14:textId="77777777" w:rsidR="00063D25" w:rsidRPr="007A25F6" w:rsidRDefault="00063D25">
            <w:pPr>
              <w:rPr>
                <w:sz w:val="26"/>
                <w:szCs w:val="26"/>
              </w:rPr>
            </w:pPr>
          </w:p>
          <w:p w14:paraId="044B3A40" w14:textId="77777777" w:rsidR="00063D25" w:rsidRPr="007A25F6" w:rsidRDefault="00063D25">
            <w:pPr>
              <w:rPr>
                <w:sz w:val="26"/>
                <w:szCs w:val="26"/>
              </w:rPr>
            </w:pPr>
          </w:p>
          <w:p w14:paraId="55065023" w14:textId="77777777" w:rsidR="00063D25" w:rsidRPr="007A25F6" w:rsidRDefault="00063D25" w:rsidP="00063D25">
            <w:pPr>
              <w:rPr>
                <w:sz w:val="26"/>
                <w:szCs w:val="26"/>
              </w:rPr>
            </w:pPr>
          </w:p>
          <w:p w14:paraId="6E3D32F7" w14:textId="77777777" w:rsidR="00063D25" w:rsidRPr="007A25F6" w:rsidRDefault="00063D25" w:rsidP="00063D25">
            <w:pPr>
              <w:rPr>
                <w:sz w:val="26"/>
                <w:szCs w:val="26"/>
              </w:rPr>
            </w:pPr>
          </w:p>
          <w:p w14:paraId="20CA3D5E" w14:textId="47EA4F32" w:rsidR="007A25F6" w:rsidRPr="007A25F6" w:rsidRDefault="007A25F6" w:rsidP="00063D25">
            <w:pPr>
              <w:rPr>
                <w:rFonts w:ascii="Segoe UI Emoji" w:eastAsia="Segoe UI Emoji" w:hAnsi="Segoe UI Emoji" w:cs="Segoe UI Emoji"/>
                <w:sz w:val="26"/>
                <w:szCs w:val="26"/>
              </w:rPr>
            </w:pPr>
            <w:r w:rsidRPr="007A25F6">
              <w:rPr>
                <w:sz w:val="26"/>
                <w:szCs w:val="26"/>
              </w:rPr>
              <w:t>Continue s</w:t>
            </w:r>
            <w:r w:rsidR="00063D25" w:rsidRPr="007A25F6">
              <w:rPr>
                <w:sz w:val="26"/>
                <w:szCs w:val="26"/>
              </w:rPr>
              <w:t>inging Christmas Carols</w:t>
            </w:r>
            <w:r w:rsidRPr="007A25F6">
              <w:rPr>
                <w:sz w:val="26"/>
                <w:szCs w:val="26"/>
              </w:rPr>
              <w:t xml:space="preserve"> for our </w:t>
            </w:r>
            <w:r w:rsidR="001F3ADF">
              <w:rPr>
                <w:sz w:val="26"/>
                <w:szCs w:val="26"/>
              </w:rPr>
              <w:t xml:space="preserve">upcoming </w:t>
            </w:r>
            <w:r w:rsidRPr="007A25F6">
              <w:rPr>
                <w:sz w:val="26"/>
                <w:szCs w:val="26"/>
              </w:rPr>
              <w:t>Christmas program</w:t>
            </w:r>
            <w:r w:rsidR="001F3ADF">
              <w:rPr>
                <w:sz w:val="26"/>
                <w:szCs w:val="26"/>
              </w:rPr>
              <w:t>.</w:t>
            </w:r>
          </w:p>
          <w:p w14:paraId="3CD92F48" w14:textId="468167F1" w:rsidR="00063D25" w:rsidRPr="007A25F6" w:rsidRDefault="007A25F6" w:rsidP="00063D25">
            <w:pPr>
              <w:rPr>
                <w:rFonts w:ascii="Segoe UI Emoji" w:eastAsia="Segoe UI Emoji" w:hAnsi="Segoe UI Emoji" w:cs="Segoe UI Emoji"/>
                <w:sz w:val="26"/>
                <w:szCs w:val="26"/>
              </w:rPr>
            </w:pPr>
            <w:r w:rsidRPr="007A25F6">
              <w:rPr>
                <w:rFonts w:ascii="Segoe UI Emoji" w:eastAsia="Segoe UI Emoji" w:hAnsi="Segoe UI Emoji" w:cs="Segoe UI Emoji"/>
                <w:sz w:val="26"/>
                <w:szCs w:val="26"/>
              </w:rPr>
              <w:t xml:space="preserve">Practice makes perfect 😉 </w:t>
            </w:r>
            <w:r w:rsidR="00063D25" w:rsidRPr="007A25F6">
              <w:rPr>
                <w:rFonts w:ascii="Segoe UI Emoji" w:eastAsia="Segoe UI Emoji" w:hAnsi="Segoe UI Emoji" w:cs="Segoe UI Emoji"/>
                <w:sz w:val="26"/>
                <w:szCs w:val="26"/>
              </w:rPr>
              <w:t xml:space="preserve"> </w:t>
            </w:r>
          </w:p>
          <w:p w14:paraId="3D6BFEFF" w14:textId="73226010" w:rsidR="00063D25" w:rsidRPr="007A25F6" w:rsidRDefault="00063D25" w:rsidP="00063D25">
            <w:pPr>
              <w:rPr>
                <w:rFonts w:ascii="Segoe UI Emoji" w:eastAsia="Segoe UI Emoji" w:hAnsi="Segoe UI Emoji" w:cs="Segoe UI Emoji"/>
                <w:sz w:val="26"/>
                <w:szCs w:val="26"/>
              </w:rPr>
            </w:pPr>
          </w:p>
          <w:p w14:paraId="08CC4771" w14:textId="54E15559" w:rsidR="00063D25" w:rsidRPr="007A25F6" w:rsidRDefault="00063D25" w:rsidP="00063D25">
            <w:pPr>
              <w:rPr>
                <w:sz w:val="26"/>
                <w:szCs w:val="26"/>
              </w:rPr>
            </w:pPr>
            <w:r w:rsidRPr="007A25F6">
              <w:rPr>
                <w:rFonts w:ascii="Segoe UI Emoji" w:eastAsia="Segoe UI Emoji" w:hAnsi="Segoe UI Emoji" w:cs="Segoe UI Emoji"/>
                <w:sz w:val="26"/>
                <w:szCs w:val="26"/>
              </w:rPr>
              <w:t xml:space="preserve">We will be listening to different Christmas music from around the world, including our own. </w:t>
            </w:r>
          </w:p>
          <w:p w14:paraId="40EC2CA5" w14:textId="6AA98474" w:rsidR="00063D25" w:rsidRDefault="00063D25"/>
        </w:tc>
        <w:tc>
          <w:tcPr>
            <w:tcW w:w="4427" w:type="dxa"/>
          </w:tcPr>
          <w:p w14:paraId="44C4EA53" w14:textId="77777777" w:rsidR="00063D25" w:rsidRDefault="00063D25"/>
          <w:p w14:paraId="2745FB97" w14:textId="77777777" w:rsidR="00063D25" w:rsidRDefault="00063D25"/>
          <w:p w14:paraId="7B549DCA" w14:textId="77777777" w:rsidR="00063D25" w:rsidRDefault="00063D25"/>
          <w:p w14:paraId="4D7FD6B7" w14:textId="33725EDD" w:rsidR="00063D25" w:rsidRPr="007A25F6" w:rsidRDefault="00063D25">
            <w:pPr>
              <w:rPr>
                <w:sz w:val="26"/>
                <w:szCs w:val="26"/>
              </w:rPr>
            </w:pPr>
            <w:r w:rsidRPr="007A25F6">
              <w:rPr>
                <w:sz w:val="26"/>
                <w:szCs w:val="26"/>
              </w:rPr>
              <w:t xml:space="preserve">Continue to explore your countries, as you </w:t>
            </w:r>
            <w:r w:rsidR="007A25F6" w:rsidRPr="007A25F6">
              <w:rPr>
                <w:sz w:val="26"/>
                <w:szCs w:val="26"/>
              </w:rPr>
              <w:t>wor</w:t>
            </w:r>
            <w:r w:rsidR="007A25F6">
              <w:rPr>
                <w:sz w:val="26"/>
                <w:szCs w:val="26"/>
              </w:rPr>
              <w:t>k</w:t>
            </w:r>
            <w:r w:rsidRPr="007A25F6">
              <w:rPr>
                <w:sz w:val="26"/>
                <w:szCs w:val="26"/>
              </w:rPr>
              <w:t xml:space="preserve"> on your projects with your child. We are so excited to see them and let your child share their findings with the class.</w:t>
            </w:r>
          </w:p>
          <w:p w14:paraId="562B3E97" w14:textId="77777777" w:rsidR="007A25F6" w:rsidRPr="007A25F6" w:rsidRDefault="007A25F6">
            <w:pPr>
              <w:rPr>
                <w:sz w:val="26"/>
                <w:szCs w:val="26"/>
              </w:rPr>
            </w:pPr>
          </w:p>
          <w:p w14:paraId="1513B97B" w14:textId="77777777" w:rsidR="007A25F6" w:rsidRPr="007A25F6" w:rsidRDefault="007A25F6">
            <w:pPr>
              <w:rPr>
                <w:sz w:val="26"/>
                <w:szCs w:val="26"/>
              </w:rPr>
            </w:pPr>
          </w:p>
          <w:p w14:paraId="39A498DE" w14:textId="77777777" w:rsidR="007A25F6" w:rsidRPr="007A25F6" w:rsidRDefault="007A25F6">
            <w:pPr>
              <w:rPr>
                <w:sz w:val="26"/>
                <w:szCs w:val="26"/>
              </w:rPr>
            </w:pPr>
          </w:p>
          <w:p w14:paraId="7EBCCE20" w14:textId="77777777" w:rsidR="007A25F6" w:rsidRPr="007A25F6" w:rsidRDefault="007A25F6">
            <w:pPr>
              <w:rPr>
                <w:sz w:val="26"/>
                <w:szCs w:val="26"/>
              </w:rPr>
            </w:pPr>
          </w:p>
          <w:p w14:paraId="2DAE8D0A" w14:textId="77777777" w:rsidR="007A25F6" w:rsidRPr="007A25F6" w:rsidRDefault="007A25F6">
            <w:pPr>
              <w:rPr>
                <w:sz w:val="26"/>
                <w:szCs w:val="26"/>
              </w:rPr>
            </w:pPr>
          </w:p>
          <w:p w14:paraId="7D4CB92C" w14:textId="77777777" w:rsidR="007A25F6" w:rsidRPr="007A25F6" w:rsidRDefault="007A25F6">
            <w:pPr>
              <w:rPr>
                <w:sz w:val="26"/>
                <w:szCs w:val="26"/>
              </w:rPr>
            </w:pPr>
          </w:p>
          <w:p w14:paraId="3571E18D" w14:textId="1B21CCA2" w:rsidR="007A25F6" w:rsidRPr="007A25F6" w:rsidRDefault="007A25F6" w:rsidP="007A25F6">
            <w:pPr>
              <w:rPr>
                <w:sz w:val="26"/>
                <w:szCs w:val="26"/>
              </w:rPr>
            </w:pPr>
            <w:r w:rsidRPr="007A25F6">
              <w:rPr>
                <w:sz w:val="26"/>
                <w:szCs w:val="26"/>
              </w:rPr>
              <w:t xml:space="preserve">Parents, please keep practicing the carols with your child for our </w:t>
            </w:r>
            <w:r w:rsidR="001F3ADF">
              <w:rPr>
                <w:sz w:val="26"/>
                <w:szCs w:val="26"/>
              </w:rPr>
              <w:t xml:space="preserve">upcoming </w:t>
            </w:r>
            <w:r w:rsidRPr="007A25F6">
              <w:rPr>
                <w:sz w:val="26"/>
                <w:szCs w:val="26"/>
              </w:rPr>
              <w:t xml:space="preserve">Christmas </w:t>
            </w:r>
            <w:proofErr w:type="gramStart"/>
            <w:r w:rsidRPr="007A25F6">
              <w:rPr>
                <w:sz w:val="26"/>
                <w:szCs w:val="26"/>
              </w:rPr>
              <w:t>program</w:t>
            </w:r>
            <w:proofErr w:type="gramEnd"/>
            <w:r w:rsidRPr="007A25F6">
              <w:rPr>
                <w:sz w:val="26"/>
                <w:szCs w:val="26"/>
              </w:rPr>
              <w:t xml:space="preserve"> </w:t>
            </w:r>
          </w:p>
          <w:p w14:paraId="3F799D0B" w14:textId="5C767408" w:rsidR="007A25F6" w:rsidRDefault="007A25F6" w:rsidP="007A25F6">
            <w:r w:rsidRPr="007A25F6">
              <w:rPr>
                <w:sz w:val="26"/>
                <w:szCs w:val="26"/>
              </w:rPr>
              <w:t>They’ve been rehearsing so well. We are just as excited as they are for their musical debut!</w:t>
            </w:r>
            <w:r>
              <w:t xml:space="preserve"> </w:t>
            </w:r>
          </w:p>
        </w:tc>
      </w:tr>
    </w:tbl>
    <w:p w14:paraId="6BCDAEF5" w14:textId="77777777" w:rsidR="00CF3902" w:rsidRDefault="00CF3902"/>
    <w:sectPr w:rsidR="00CF3902" w:rsidSect="00063D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E459" w14:textId="77777777" w:rsidR="00063D25" w:rsidRDefault="00063D25" w:rsidP="00063D25">
      <w:pPr>
        <w:spacing w:after="0" w:line="240" w:lineRule="auto"/>
      </w:pPr>
      <w:r>
        <w:separator/>
      </w:r>
    </w:p>
  </w:endnote>
  <w:endnote w:type="continuationSeparator" w:id="0">
    <w:p w14:paraId="6975FEDF" w14:textId="77777777" w:rsidR="00063D25" w:rsidRDefault="00063D25" w:rsidP="0006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EDAA" w14:textId="77777777" w:rsidR="001F3ADF" w:rsidRDefault="001F3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7E23" w14:textId="77777777" w:rsidR="001F3ADF" w:rsidRDefault="001F3A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20D0" w14:textId="77777777" w:rsidR="001F3ADF" w:rsidRDefault="001F3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111B" w14:textId="77777777" w:rsidR="00063D25" w:rsidRDefault="00063D25" w:rsidP="00063D25">
      <w:pPr>
        <w:spacing w:after="0" w:line="240" w:lineRule="auto"/>
      </w:pPr>
      <w:r>
        <w:separator/>
      </w:r>
    </w:p>
  </w:footnote>
  <w:footnote w:type="continuationSeparator" w:id="0">
    <w:p w14:paraId="47706123" w14:textId="77777777" w:rsidR="00063D25" w:rsidRDefault="00063D25" w:rsidP="0006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E5E5" w14:textId="672DFDE9" w:rsidR="007A25F6" w:rsidRDefault="001F3ADF">
    <w:pPr>
      <w:pStyle w:val="Header"/>
    </w:pPr>
    <w:r>
      <w:rPr>
        <w:noProof/>
      </w:rPr>
      <w:pict w14:anchorId="6A72C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54469" o:spid="_x0000_s2053" type="#_x0000_t75" style="position:absolute;margin-left:0;margin-top:0;width:624.35pt;height:467.85pt;z-index:-251657216;mso-position-horizontal:center;mso-position-horizontal-relative:margin;mso-position-vertical:center;mso-position-vertical-relative:margin" o:allowincell="f">
          <v:imagedata r:id="rId1" o:title="adventjoycandlebackgroun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B4FF" w14:textId="50FF8B78" w:rsidR="00063D25" w:rsidRPr="00063D25" w:rsidRDefault="001F3ADF">
    <w:pPr>
      <w:pStyle w:val="Head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pict w14:anchorId="76966B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54470" o:spid="_x0000_s2054" type="#_x0000_t75" style="position:absolute;margin-left:0;margin-top:0;width:624.35pt;height:467.85pt;z-index:-251656192;mso-position-horizontal:center;mso-position-horizontal-relative:margin;mso-position-vertical:center;mso-position-vertical-relative:margin" o:allowincell="f">
          <v:imagedata r:id="rId1" o:title="adventjoycandlebackground" gain="19661f" blacklevel="22938f"/>
        </v:shape>
      </w:pict>
    </w:r>
    <w:r w:rsidRPr="001F3ADF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 xml:space="preserve">VPK B     Tiffany Green                            </w:t>
    </w:r>
    <w:r w:rsidRPr="00063D25">
      <w:rPr>
        <w:b/>
        <w:bCs/>
        <w:sz w:val="32"/>
        <w:szCs w:val="32"/>
      </w:rPr>
      <w:t>Advent/ Christmas</w:t>
    </w:r>
    <w:r>
      <w:rPr>
        <w:b/>
        <w:bCs/>
        <w:sz w:val="32"/>
        <w:szCs w:val="32"/>
      </w:rPr>
      <w:t xml:space="preserve">                     Week of </w:t>
    </w:r>
    <w:r w:rsidRPr="00063D25">
      <w:rPr>
        <w:b/>
        <w:bCs/>
        <w:sz w:val="32"/>
        <w:szCs w:val="32"/>
      </w:rPr>
      <w:t>12/</w:t>
    </w:r>
    <w:r>
      <w:rPr>
        <w:b/>
        <w:bCs/>
        <w:sz w:val="32"/>
        <w:szCs w:val="32"/>
      </w:rPr>
      <w:t>11</w:t>
    </w:r>
    <w:r w:rsidRPr="00063D25">
      <w:rPr>
        <w:b/>
        <w:bCs/>
        <w:sz w:val="32"/>
        <w:szCs w:val="32"/>
      </w:rPr>
      <w:t>/2</w:t>
    </w:r>
    <w:r>
      <w:rPr>
        <w:b/>
        <w:bCs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39FF" w14:textId="62C69E6E" w:rsidR="007A25F6" w:rsidRDefault="001F3ADF">
    <w:pPr>
      <w:pStyle w:val="Header"/>
    </w:pPr>
    <w:r>
      <w:rPr>
        <w:noProof/>
      </w:rPr>
      <w:pict w14:anchorId="78B8D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54468" o:spid="_x0000_s2052" type="#_x0000_t75" style="position:absolute;margin-left:0;margin-top:0;width:624.35pt;height:467.85pt;z-index:-251658240;mso-position-horizontal:center;mso-position-horizontal-relative:margin;mso-position-vertical:center;mso-position-vertical-relative:margin" o:allowincell="f">
          <v:imagedata r:id="rId1" o:title="adventjoycandlebackgroun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D25"/>
    <w:rsid w:val="00063D25"/>
    <w:rsid w:val="001F3ADF"/>
    <w:rsid w:val="00213FB2"/>
    <w:rsid w:val="007A25F6"/>
    <w:rsid w:val="00C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AB55949"/>
  <w15:chartTrackingRefBased/>
  <w15:docId w15:val="{20E65D4C-36BF-4479-87C1-705E992E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D25"/>
  </w:style>
  <w:style w:type="paragraph" w:styleId="Footer">
    <w:name w:val="footer"/>
    <w:basedOn w:val="Normal"/>
    <w:link w:val="FooterChar"/>
    <w:uiPriority w:val="99"/>
    <w:unhideWhenUsed/>
    <w:rsid w:val="0006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Tiffany Callow</cp:lastModifiedBy>
  <cp:revision>1</cp:revision>
  <cp:lastPrinted>2023-11-14T18:59:00Z</cp:lastPrinted>
  <dcterms:created xsi:type="dcterms:W3CDTF">2022-12-15T19:29:00Z</dcterms:created>
  <dcterms:modified xsi:type="dcterms:W3CDTF">2023-11-14T19:00:00Z</dcterms:modified>
</cp:coreProperties>
</file>