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10757D76" w:rsidR="00A228C3" w:rsidRDefault="008305D8"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6818BC64">
            <wp:simplePos x="0" y="0"/>
            <wp:positionH relativeFrom="margin">
              <wp:posOffset>3805555</wp:posOffset>
            </wp:positionH>
            <wp:positionV relativeFrom="margin">
              <wp:posOffset>216909</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A7064" w14:textId="6C839EF1" w:rsidR="00C95C46" w:rsidRDefault="00C95C46" w:rsidP="008305D8">
      <w:pPr>
        <w:rPr>
          <w:rFonts w:ascii="KG Primary Penmanship 2" w:hAnsi="KG Primary Penmanship 2"/>
          <w:b/>
          <w:bCs/>
          <w:sz w:val="40"/>
          <w:szCs w:val="40"/>
        </w:rPr>
      </w:pPr>
    </w:p>
    <w:p w14:paraId="5CE53F00" w14:textId="77777777" w:rsidR="00C95C46" w:rsidRDefault="00C95C46"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495"/>
        <w:gridCol w:w="3870"/>
        <w:gridCol w:w="5891"/>
      </w:tblGrid>
      <w:tr w:rsidR="003F751D" w:rsidRPr="00BE6AA0" w14:paraId="3C6E3963" w14:textId="77777777" w:rsidTr="003F751D">
        <w:trPr>
          <w:trHeight w:val="647"/>
        </w:trPr>
        <w:tc>
          <w:tcPr>
            <w:tcW w:w="4495" w:type="dxa"/>
            <w:vAlign w:val="center"/>
          </w:tcPr>
          <w:p w14:paraId="0E394E5A"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Standard Focus</w:t>
            </w:r>
          </w:p>
        </w:tc>
        <w:tc>
          <w:tcPr>
            <w:tcW w:w="3870" w:type="dxa"/>
            <w:vAlign w:val="center"/>
          </w:tcPr>
          <w:p w14:paraId="477F9C33"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Activity</w:t>
            </w:r>
          </w:p>
        </w:tc>
        <w:tc>
          <w:tcPr>
            <w:tcW w:w="5891" w:type="dxa"/>
            <w:vAlign w:val="center"/>
          </w:tcPr>
          <w:p w14:paraId="05983D24"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Home Extension Activity</w:t>
            </w:r>
          </w:p>
        </w:tc>
      </w:tr>
      <w:tr w:rsidR="003F751D" w:rsidRPr="00BE6AA0" w14:paraId="1A1A9740" w14:textId="77777777" w:rsidTr="003F751D">
        <w:trPr>
          <w:trHeight w:val="2087"/>
        </w:trPr>
        <w:tc>
          <w:tcPr>
            <w:tcW w:w="4495" w:type="dxa"/>
          </w:tcPr>
          <w:p w14:paraId="3E8ACBA0" w14:textId="77777777" w:rsidR="00BF7CEF" w:rsidRPr="00BE6AA0" w:rsidRDefault="00BF7CEF" w:rsidP="00BF7CEF">
            <w:pPr>
              <w:pStyle w:val="ListParagraph"/>
              <w:numPr>
                <w:ilvl w:val="0"/>
                <w:numId w:val="1"/>
              </w:numPr>
              <w:spacing w:line="240" w:lineRule="auto"/>
              <w:ind w:left="576" w:hanging="432"/>
              <w:rPr>
                <w:rFonts w:ascii="KG Primary Penmanship 2" w:hAnsi="KG Primary Penmanship 2"/>
                <w:sz w:val="30"/>
                <w:szCs w:val="21"/>
              </w:rPr>
            </w:pPr>
            <w:r w:rsidRPr="00BE6AA0">
              <w:rPr>
                <w:rFonts w:ascii="KG Primary Penmanship 2" w:hAnsi="KG Primary Penmanship 2"/>
                <w:sz w:val="30"/>
                <w:szCs w:val="21"/>
              </w:rPr>
              <w:t>Explores own environment</w:t>
            </w:r>
          </w:p>
          <w:p w14:paraId="6DB27D88" w14:textId="77777777" w:rsidR="00BF7CEF" w:rsidRPr="00BE6AA0" w:rsidRDefault="00BF7CEF" w:rsidP="00BF7CEF">
            <w:pPr>
              <w:pStyle w:val="ListParagraph"/>
              <w:numPr>
                <w:ilvl w:val="0"/>
                <w:numId w:val="1"/>
              </w:numPr>
              <w:spacing w:line="240" w:lineRule="auto"/>
              <w:ind w:left="576" w:hanging="432"/>
              <w:rPr>
                <w:rFonts w:ascii="KG Primary Penmanship 2" w:hAnsi="KG Primary Penmanship 2"/>
                <w:sz w:val="30"/>
                <w:szCs w:val="21"/>
              </w:rPr>
            </w:pPr>
            <w:r w:rsidRPr="00BE6AA0">
              <w:rPr>
                <w:rFonts w:ascii="KG Primary Penmanship 2" w:hAnsi="KG Primary Penmanship 2"/>
                <w:sz w:val="30"/>
                <w:szCs w:val="21"/>
              </w:rPr>
              <w:t>Shows increased eagerness and curiosity as a learner</w:t>
            </w:r>
          </w:p>
          <w:p w14:paraId="69C2C548" w14:textId="77777777" w:rsidR="00A228C3" w:rsidRPr="00BE6AA0" w:rsidRDefault="00A228C3" w:rsidP="00BF7CEF">
            <w:pPr>
              <w:pStyle w:val="ListParagraph"/>
              <w:spacing w:line="240" w:lineRule="auto"/>
              <w:ind w:left="576"/>
              <w:rPr>
                <w:rFonts w:ascii="KG Primary Penmanship 2" w:hAnsi="KG Primary Penmanship 2"/>
                <w:sz w:val="30"/>
                <w:szCs w:val="21"/>
              </w:rPr>
            </w:pPr>
          </w:p>
        </w:tc>
        <w:tc>
          <w:tcPr>
            <w:tcW w:w="3870" w:type="dxa"/>
          </w:tcPr>
          <w:p w14:paraId="76D0BE04" w14:textId="54346557" w:rsidR="00A228C3" w:rsidRPr="00BE6AA0" w:rsidRDefault="003F751D" w:rsidP="005E449D">
            <w:pPr>
              <w:ind w:left="288"/>
              <w:rPr>
                <w:rFonts w:ascii="KG Primary Penmanship 2" w:hAnsi="KG Primary Penmanship 2"/>
                <w:sz w:val="30"/>
                <w:szCs w:val="21"/>
              </w:rPr>
            </w:pPr>
            <w:r>
              <w:rPr>
                <w:rFonts w:ascii="KG Primary Penmanship 2" w:hAnsi="KG Primary Penmanship 2"/>
                <w:noProof/>
                <w:sz w:val="30"/>
                <w:szCs w:val="21"/>
              </w:rPr>
              <w:drawing>
                <wp:anchor distT="0" distB="0" distL="114300" distR="114300" simplePos="0" relativeHeight="251660288" behindDoc="0" locked="0" layoutInCell="1" allowOverlap="1" wp14:anchorId="5D3E0284" wp14:editId="06BB9920">
                  <wp:simplePos x="0" y="0"/>
                  <wp:positionH relativeFrom="column">
                    <wp:posOffset>313690</wp:posOffset>
                  </wp:positionH>
                  <wp:positionV relativeFrom="paragraph">
                    <wp:posOffset>268605</wp:posOffset>
                  </wp:positionV>
                  <wp:extent cx="1263650" cy="11080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0117" b="3510"/>
                          <a:stretch/>
                        </pic:blipFill>
                        <pic:spPr bwMode="auto">
                          <a:xfrm>
                            <a:off x="0" y="0"/>
                            <a:ext cx="126365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G Primary Penmanship 2" w:hAnsi="KG Primary Penmanship 2"/>
                <w:sz w:val="30"/>
                <w:szCs w:val="21"/>
              </w:rPr>
              <w:t>Squirrel Balancing Puzzle</w:t>
            </w:r>
          </w:p>
        </w:tc>
        <w:tc>
          <w:tcPr>
            <w:tcW w:w="5891" w:type="dxa"/>
          </w:tcPr>
          <w:p w14:paraId="41169338" w14:textId="4339D659" w:rsidR="00A228C3" w:rsidRPr="00BE6AA0" w:rsidRDefault="009B3B0E" w:rsidP="00634D7B">
            <w:pPr>
              <w:ind w:left="288"/>
              <w:rPr>
                <w:rFonts w:ascii="KG Primary Penmanship 2" w:hAnsi="KG Primary Penmanship 2"/>
                <w:sz w:val="30"/>
                <w:szCs w:val="21"/>
              </w:rPr>
            </w:pPr>
            <w:r w:rsidRPr="00BE6AA0">
              <w:rPr>
                <w:rFonts w:ascii="KG Primary Penmanship 2" w:hAnsi="KG Primary Penmanship 2"/>
                <w:sz w:val="30"/>
                <w:szCs w:val="21"/>
              </w:rPr>
              <w:t>Balancing objects exercises your child’s gross and fine motor skills, requires planning, persistence, and self-control.  Look around your house and see what items you can stack and balance. Be creative!</w:t>
            </w:r>
            <w:r w:rsidR="003F751D">
              <w:rPr>
                <w:rFonts w:ascii="KG Primary Penmanship 2" w:hAnsi="KG Primary Penmanship 2"/>
                <w:sz w:val="30"/>
                <w:szCs w:val="21"/>
              </w:rPr>
              <w:t xml:space="preserve"> Simple wooden balancing puzzles are available on Amazon.</w:t>
            </w:r>
          </w:p>
        </w:tc>
      </w:tr>
      <w:tr w:rsidR="003F751D" w:rsidRPr="00BE6AA0" w14:paraId="7D0E986F" w14:textId="77777777" w:rsidTr="003F751D">
        <w:trPr>
          <w:trHeight w:val="2051"/>
        </w:trPr>
        <w:tc>
          <w:tcPr>
            <w:tcW w:w="4495" w:type="dxa"/>
          </w:tcPr>
          <w:p w14:paraId="092925CE" w14:textId="4058CE47" w:rsidR="00A228C3" w:rsidRPr="00BE6AA0" w:rsidRDefault="009B3B0E" w:rsidP="009B3B0E">
            <w:pPr>
              <w:pStyle w:val="ListParagraph"/>
              <w:numPr>
                <w:ilvl w:val="0"/>
                <w:numId w:val="1"/>
              </w:numPr>
              <w:ind w:left="576" w:hanging="432"/>
              <w:rPr>
                <w:rFonts w:ascii="KG Primary Penmanship 2" w:hAnsi="KG Primary Penmanship 2"/>
                <w:sz w:val="30"/>
                <w:szCs w:val="21"/>
              </w:rPr>
            </w:pPr>
            <w:r w:rsidRPr="00BE6AA0">
              <w:rPr>
                <w:rFonts w:ascii="KG Primary Penmanship 2" w:hAnsi="KG Primary Penmanship 2"/>
                <w:sz w:val="30"/>
                <w:szCs w:val="21"/>
              </w:rPr>
              <w:t>Recognizes a simple AB pattern (e.g., clap/snap, clap/snap, clap/snap)</w:t>
            </w:r>
          </w:p>
        </w:tc>
        <w:tc>
          <w:tcPr>
            <w:tcW w:w="3870" w:type="dxa"/>
          </w:tcPr>
          <w:p w14:paraId="2A1CB665" w14:textId="3B96D0A7" w:rsidR="00BF7CEF" w:rsidRPr="00BE6AA0" w:rsidRDefault="00BF7CEF" w:rsidP="00BF7CEF">
            <w:pPr>
              <w:ind w:left="288"/>
              <w:rPr>
                <w:rFonts w:ascii="KG Primary Penmanship 2" w:hAnsi="KG Primary Penmanship 2"/>
                <w:sz w:val="30"/>
                <w:szCs w:val="21"/>
              </w:rPr>
            </w:pPr>
            <w:r w:rsidRPr="00BE6AA0">
              <w:rPr>
                <w:rFonts w:ascii="KG Primary Penmanship 2" w:hAnsi="KG Primary Penmanship 2"/>
                <w:sz w:val="30"/>
                <w:szCs w:val="21"/>
              </w:rPr>
              <w:t xml:space="preserve">Use green pipe cleaner and </w:t>
            </w:r>
            <w:r w:rsidR="005E7AFE">
              <w:rPr>
                <w:rFonts w:ascii="KG Primary Penmanship 2" w:hAnsi="KG Primary Penmanship 2"/>
                <w:sz w:val="30"/>
                <w:szCs w:val="21"/>
              </w:rPr>
              <w:t xml:space="preserve">large and small </w:t>
            </w:r>
            <w:r w:rsidRPr="00BE6AA0">
              <w:rPr>
                <w:rFonts w:ascii="KG Primary Penmanship 2" w:hAnsi="KG Primary Penmanship 2"/>
                <w:sz w:val="30"/>
                <w:szCs w:val="21"/>
              </w:rPr>
              <w:t xml:space="preserve">orange buttons to make pumpkins on a vine. </w:t>
            </w:r>
          </w:p>
          <w:p w14:paraId="0A9C021E" w14:textId="20B977F1" w:rsidR="00A228C3" w:rsidRPr="00BE6AA0" w:rsidRDefault="00A228C3" w:rsidP="00634D7B">
            <w:pPr>
              <w:ind w:left="288"/>
              <w:rPr>
                <w:rFonts w:ascii="KG Primary Penmanship 2" w:hAnsi="KG Primary Penmanship 2"/>
                <w:sz w:val="30"/>
                <w:szCs w:val="21"/>
              </w:rPr>
            </w:pPr>
          </w:p>
        </w:tc>
        <w:tc>
          <w:tcPr>
            <w:tcW w:w="5891" w:type="dxa"/>
          </w:tcPr>
          <w:p w14:paraId="1E09E7CE" w14:textId="609EAADE" w:rsidR="00A228C3" w:rsidRPr="00BE6AA0" w:rsidRDefault="009B3B0E" w:rsidP="00634D7B">
            <w:pPr>
              <w:ind w:left="288"/>
              <w:rPr>
                <w:rFonts w:ascii="KG Primary Penmanship 2" w:hAnsi="KG Primary Penmanship 2"/>
                <w:sz w:val="30"/>
                <w:szCs w:val="21"/>
              </w:rPr>
            </w:pPr>
            <w:r w:rsidRPr="00BE6AA0">
              <w:rPr>
                <w:rFonts w:ascii="KG Primary Penmanship 2" w:hAnsi="KG Primary Penmanship 2"/>
                <w:sz w:val="30"/>
                <w:szCs w:val="21"/>
              </w:rPr>
              <w:t>Buttons are a great item to use for stringing and pattern making.  Large bags of assorted color and size buttons are available to Walmart and on Amazon.  You string onto pipe cleaners, yarn or thin shoes laces.</w:t>
            </w:r>
          </w:p>
        </w:tc>
      </w:tr>
      <w:tr w:rsidR="008305D8" w:rsidRPr="00E44DC4" w14:paraId="626535E1" w14:textId="77777777" w:rsidTr="008305D8">
        <w:trPr>
          <w:trHeight w:val="1584"/>
        </w:trPr>
        <w:tc>
          <w:tcPr>
            <w:tcW w:w="4495" w:type="dxa"/>
          </w:tcPr>
          <w:p w14:paraId="1F3F016F" w14:textId="77777777" w:rsidR="008305D8" w:rsidRPr="00E44DC4" w:rsidRDefault="008305D8" w:rsidP="00773550">
            <w:pPr>
              <w:pStyle w:val="ListParagraph"/>
              <w:numPr>
                <w:ilvl w:val="0"/>
                <w:numId w:val="1"/>
              </w:numPr>
              <w:ind w:left="576" w:hanging="432"/>
              <w:rPr>
                <w:rFonts w:ascii="KG Primary Penmanship 2" w:hAnsi="KG Primary Penmanship 2"/>
                <w:szCs w:val="16"/>
              </w:rPr>
            </w:pPr>
            <w:r w:rsidRPr="008305D8">
              <w:rPr>
                <w:rFonts w:ascii="KG Primary Penmanship 2" w:hAnsi="KG Primary Penmanship 2"/>
                <w:sz w:val="30"/>
                <w:szCs w:val="21"/>
              </w:rPr>
              <w:t>Communicates to adults when hungry, thirsty or has had enough to eat</w:t>
            </w:r>
          </w:p>
        </w:tc>
        <w:tc>
          <w:tcPr>
            <w:tcW w:w="3870" w:type="dxa"/>
          </w:tcPr>
          <w:p w14:paraId="4F26BA4B" w14:textId="77777777" w:rsidR="008305D8" w:rsidRPr="008305D8" w:rsidRDefault="008305D8" w:rsidP="00773550">
            <w:pPr>
              <w:ind w:left="288"/>
              <w:rPr>
                <w:rFonts w:ascii="KG Primary Penmanship 2" w:eastAsiaTheme="minorHAnsi" w:hAnsi="KG Primary Penmanship 2" w:cstheme="minorBidi"/>
                <w:sz w:val="30"/>
                <w:szCs w:val="21"/>
              </w:rPr>
            </w:pPr>
            <w:r w:rsidRPr="008305D8">
              <w:rPr>
                <w:rFonts w:ascii="KG Primary Penmanship 2" w:eastAsiaTheme="minorHAnsi" w:hAnsi="KG Primary Penmanship 2" w:cstheme="minorBidi"/>
                <w:sz w:val="30"/>
                <w:szCs w:val="21"/>
              </w:rPr>
              <w:t>The children will be encouraged to communicate verbally to adults when they need to use the potty, are hungry, thirsty or has had enough to eat.  They will also be directed to listen to their bodies to determine these needs.</w:t>
            </w:r>
          </w:p>
          <w:p w14:paraId="1BC5A737" w14:textId="77777777" w:rsidR="008305D8" w:rsidRPr="00E44DC4" w:rsidRDefault="008305D8" w:rsidP="00773550">
            <w:pPr>
              <w:ind w:left="288"/>
              <w:rPr>
                <w:rFonts w:ascii="KG Primary Penmanship 2" w:hAnsi="KG Primary Penmanship 2"/>
                <w:sz w:val="22"/>
                <w:szCs w:val="16"/>
              </w:rPr>
            </w:pPr>
          </w:p>
        </w:tc>
        <w:tc>
          <w:tcPr>
            <w:tcW w:w="5891" w:type="dxa"/>
          </w:tcPr>
          <w:p w14:paraId="08ACA5E7" w14:textId="77777777" w:rsidR="008305D8" w:rsidRPr="00E44DC4" w:rsidRDefault="008305D8" w:rsidP="00773550">
            <w:pPr>
              <w:ind w:left="288"/>
              <w:rPr>
                <w:rFonts w:ascii="KG Primary Penmanship 2" w:hAnsi="KG Primary Penmanship 2"/>
                <w:sz w:val="22"/>
                <w:szCs w:val="16"/>
              </w:rPr>
            </w:pPr>
            <w:r w:rsidRPr="008305D8">
              <w:rPr>
                <w:rFonts w:ascii="KG Primary Penmanship 2" w:eastAsiaTheme="minorHAnsi" w:hAnsi="KG Primary Penmanship 2" w:cstheme="minorBidi"/>
                <w:sz w:val="30"/>
                <w:szCs w:val="21"/>
              </w:rPr>
              <w:t>When your child asks for a drink, ask them if, they are thirsty.  Then ask, how do they know that they are thirsty.  Point out to them that maybe their mouth is dry, or they are hot and sweaty.  Use the same method for hungry, tired, or need to use the potty.  Understanding the signals that our body’s send us is an important</w:t>
            </w:r>
            <w:r w:rsidRPr="00E44DC4">
              <w:rPr>
                <w:rFonts w:ascii="KG Primary Penmanship 2" w:hAnsi="KG Primary Penmanship 2"/>
                <w:sz w:val="22"/>
                <w:szCs w:val="16"/>
              </w:rPr>
              <w:t xml:space="preserve"> skill to learn. </w:t>
            </w:r>
          </w:p>
        </w:tc>
      </w:tr>
    </w:tbl>
    <w:p w14:paraId="7D810A8A" w14:textId="05D1972B" w:rsidR="00D738F6" w:rsidRPr="00A228C3" w:rsidRDefault="00D738F6" w:rsidP="00A228C3">
      <w:pPr>
        <w:spacing w:before="120" w:after="100" w:afterAutospacing="1"/>
        <w:rPr>
          <w:rFonts w:ascii="KG Primary Penmanship 2" w:hAnsi="KG Primary Penmanship 2"/>
          <w:sz w:val="28"/>
          <w:szCs w:val="28"/>
        </w:rPr>
      </w:pPr>
    </w:p>
    <w:sectPr w:rsidR="00D738F6" w:rsidRPr="00A228C3" w:rsidSect="00BE6AA0">
      <w:headerReference w:type="default" r:id="rId9"/>
      <w:pgSz w:w="15840" w:h="12240" w:orient="landscape"/>
      <w:pgMar w:top="432" w:right="432" w:bottom="432" w:left="432"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D73F" w14:textId="77777777" w:rsidR="00146C63" w:rsidRDefault="00146C63" w:rsidP="00A228C3">
      <w:r>
        <w:separator/>
      </w:r>
    </w:p>
  </w:endnote>
  <w:endnote w:type="continuationSeparator" w:id="0">
    <w:p w14:paraId="12912B2F" w14:textId="77777777" w:rsidR="00146C63" w:rsidRDefault="00146C63"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7A32" w14:textId="77777777" w:rsidR="00146C63" w:rsidRDefault="00146C63" w:rsidP="00A228C3">
      <w:r>
        <w:separator/>
      </w:r>
    </w:p>
  </w:footnote>
  <w:footnote w:type="continuationSeparator" w:id="0">
    <w:p w14:paraId="344CB900" w14:textId="77777777" w:rsidR="00146C63" w:rsidRDefault="00146C63"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2B219D22"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880A81">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3F751D">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241A1E">
      <w:rPr>
        <w:rFonts w:ascii="KG Primary Penmanship 2" w:hAnsi="KG Primary Penmanship 2"/>
        <w:sz w:val="32"/>
        <w:szCs w:val="32"/>
      </w:rPr>
      <w:t>20</w:t>
    </w:r>
    <w:r w:rsidR="0097409B">
      <w:rPr>
        <w:rFonts w:ascii="KG Primary Penmanship 2" w:hAnsi="KG Primary Penmanship 2"/>
        <w:sz w:val="32"/>
        <w:szCs w:val="32"/>
      </w:rPr>
      <w:t>,</w:t>
    </w:r>
    <w:r w:rsidRPr="00A228C3">
      <w:rPr>
        <w:rFonts w:ascii="KG Primary Penmanship 2" w:hAnsi="KG Primary Penmanship 2"/>
        <w:sz w:val="32"/>
        <w:szCs w:val="32"/>
      </w:rPr>
      <w:t xml:space="preserve"> 202</w:t>
    </w:r>
    <w:r w:rsidR="00241A1E">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6334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70136"/>
    <w:rsid w:val="00091AEA"/>
    <w:rsid w:val="0012660D"/>
    <w:rsid w:val="00146C63"/>
    <w:rsid w:val="0019759D"/>
    <w:rsid w:val="00241A1E"/>
    <w:rsid w:val="003410B5"/>
    <w:rsid w:val="003521E6"/>
    <w:rsid w:val="003F751D"/>
    <w:rsid w:val="005E449D"/>
    <w:rsid w:val="005E7AFE"/>
    <w:rsid w:val="0065627C"/>
    <w:rsid w:val="006E174C"/>
    <w:rsid w:val="006E2386"/>
    <w:rsid w:val="008265E5"/>
    <w:rsid w:val="008305D8"/>
    <w:rsid w:val="00877B5B"/>
    <w:rsid w:val="00880A81"/>
    <w:rsid w:val="008B0F05"/>
    <w:rsid w:val="0097409B"/>
    <w:rsid w:val="009B3B0E"/>
    <w:rsid w:val="00A228C3"/>
    <w:rsid w:val="00AF145A"/>
    <w:rsid w:val="00B07786"/>
    <w:rsid w:val="00B72836"/>
    <w:rsid w:val="00BE6AA0"/>
    <w:rsid w:val="00BF7CEF"/>
    <w:rsid w:val="00C12497"/>
    <w:rsid w:val="00C6302C"/>
    <w:rsid w:val="00C95C46"/>
    <w:rsid w:val="00CA13CE"/>
    <w:rsid w:val="00D738F6"/>
    <w:rsid w:val="00E03544"/>
    <w:rsid w:val="00E27269"/>
    <w:rsid w:val="00E539A3"/>
    <w:rsid w:val="00F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dcterms:created xsi:type="dcterms:W3CDTF">2023-09-04T18:11:00Z</dcterms:created>
  <dcterms:modified xsi:type="dcterms:W3CDTF">2023-09-04T18:17:00Z</dcterms:modified>
</cp:coreProperties>
</file>