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E051288" w:rsidR="00A228C3" w:rsidRDefault="00A228C3" w:rsidP="00A228C3">
      <w:pPr>
        <w:jc w:val="center"/>
        <w:rPr>
          <w:rFonts w:ascii="KG Primary Penmanship 2" w:hAnsi="KG Primary Penmanship 2"/>
          <w:b/>
          <w:bCs/>
          <w:sz w:val="40"/>
          <w:szCs w:val="40"/>
        </w:rPr>
      </w:pPr>
    </w:p>
    <w:p w14:paraId="7D24894D" w14:textId="33A4D488" w:rsidR="00A228C3" w:rsidRDefault="003E6A3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7EBBD1BB">
            <wp:simplePos x="0" y="0"/>
            <wp:positionH relativeFrom="margin">
              <wp:posOffset>3697605</wp:posOffset>
            </wp:positionH>
            <wp:positionV relativeFrom="margin">
              <wp:posOffset>265430</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78B01" w14:textId="77777777" w:rsidR="003E6A33" w:rsidRDefault="003E6A3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493"/>
        <w:gridCol w:w="4042"/>
        <w:gridCol w:w="4721"/>
      </w:tblGrid>
      <w:tr w:rsidR="009B7546" w:rsidRPr="001210B6" w14:paraId="3C6E3963" w14:textId="77777777" w:rsidTr="00C92CAC">
        <w:trPr>
          <w:trHeight w:val="647"/>
        </w:trPr>
        <w:tc>
          <w:tcPr>
            <w:tcW w:w="5493" w:type="dxa"/>
            <w:vAlign w:val="center"/>
          </w:tcPr>
          <w:p w14:paraId="0E394E5A" w14:textId="77777777" w:rsidR="00A228C3" w:rsidRPr="001210B6" w:rsidRDefault="00A228C3" w:rsidP="00634D7B">
            <w:pPr>
              <w:jc w:val="center"/>
              <w:rPr>
                <w:rFonts w:ascii="KG Primary Penmanship 2" w:hAnsi="KG Primary Penmanship 2"/>
                <w:b/>
                <w:bCs/>
                <w:szCs w:val="18"/>
              </w:rPr>
            </w:pPr>
            <w:r w:rsidRPr="001210B6">
              <w:rPr>
                <w:rFonts w:ascii="KG Primary Penmanship 2" w:hAnsi="KG Primary Penmanship 2"/>
                <w:b/>
                <w:bCs/>
                <w:szCs w:val="18"/>
              </w:rPr>
              <w:t>Standard Focus</w:t>
            </w:r>
          </w:p>
        </w:tc>
        <w:tc>
          <w:tcPr>
            <w:tcW w:w="4042" w:type="dxa"/>
            <w:vAlign w:val="center"/>
          </w:tcPr>
          <w:p w14:paraId="477F9C33" w14:textId="77777777" w:rsidR="00A228C3" w:rsidRPr="001210B6" w:rsidRDefault="00A228C3" w:rsidP="00634D7B">
            <w:pPr>
              <w:jc w:val="center"/>
              <w:rPr>
                <w:rFonts w:ascii="KG Primary Penmanship 2" w:hAnsi="KG Primary Penmanship 2"/>
                <w:b/>
                <w:bCs/>
                <w:szCs w:val="18"/>
              </w:rPr>
            </w:pPr>
            <w:r w:rsidRPr="001210B6">
              <w:rPr>
                <w:rFonts w:ascii="KG Primary Penmanship 2" w:hAnsi="KG Primary Penmanship 2"/>
                <w:b/>
                <w:bCs/>
                <w:szCs w:val="18"/>
              </w:rPr>
              <w:t>Activity</w:t>
            </w:r>
          </w:p>
        </w:tc>
        <w:tc>
          <w:tcPr>
            <w:tcW w:w="4721" w:type="dxa"/>
            <w:vAlign w:val="center"/>
          </w:tcPr>
          <w:p w14:paraId="05983D24" w14:textId="77777777" w:rsidR="00A228C3" w:rsidRPr="001210B6" w:rsidRDefault="00A228C3" w:rsidP="00634D7B">
            <w:pPr>
              <w:jc w:val="center"/>
              <w:rPr>
                <w:rFonts w:ascii="KG Primary Penmanship 2" w:hAnsi="KG Primary Penmanship 2"/>
                <w:b/>
                <w:bCs/>
                <w:szCs w:val="18"/>
              </w:rPr>
            </w:pPr>
            <w:r w:rsidRPr="001210B6">
              <w:rPr>
                <w:rFonts w:ascii="KG Primary Penmanship 2" w:hAnsi="KG Primary Penmanship 2"/>
                <w:b/>
                <w:bCs/>
                <w:szCs w:val="18"/>
              </w:rPr>
              <w:t>Home Extension Activity</w:t>
            </w:r>
          </w:p>
        </w:tc>
      </w:tr>
      <w:tr w:rsidR="009B7546" w:rsidRPr="001210B6" w14:paraId="1A1A9740" w14:textId="77777777" w:rsidTr="00C92CAC">
        <w:trPr>
          <w:trHeight w:val="2087"/>
        </w:trPr>
        <w:tc>
          <w:tcPr>
            <w:tcW w:w="5493" w:type="dxa"/>
          </w:tcPr>
          <w:p w14:paraId="69C2C548" w14:textId="1798896D" w:rsidR="00A228C3" w:rsidRPr="001210B6" w:rsidRDefault="002E66F9" w:rsidP="009B7546">
            <w:pPr>
              <w:pStyle w:val="ListParagraph"/>
              <w:numPr>
                <w:ilvl w:val="0"/>
                <w:numId w:val="1"/>
              </w:numPr>
              <w:spacing w:line="240" w:lineRule="auto"/>
              <w:ind w:left="576" w:hanging="432"/>
              <w:rPr>
                <w:rFonts w:ascii="KG Primary Penmanship 2" w:hAnsi="KG Primary Penmanship 2"/>
                <w:sz w:val="24"/>
                <w:szCs w:val="18"/>
              </w:rPr>
            </w:pPr>
            <w:r w:rsidRPr="001210B6">
              <w:rPr>
                <w:rFonts w:ascii="KG Primary Penmanship 2" w:hAnsi="KG Primary Penmanship 2"/>
                <w:sz w:val="24"/>
                <w:szCs w:val="18"/>
              </w:rPr>
              <w:t>Compares sets of objects by one attribute (e.g., sort by size)</w:t>
            </w:r>
          </w:p>
        </w:tc>
        <w:tc>
          <w:tcPr>
            <w:tcW w:w="4042" w:type="dxa"/>
          </w:tcPr>
          <w:p w14:paraId="05E74C64" w14:textId="77777777" w:rsidR="009B7546" w:rsidRDefault="009B7546" w:rsidP="009B7546">
            <w:pPr>
              <w:ind w:left="288"/>
              <w:rPr>
                <w:rFonts w:ascii="KG Primary Penmanship 2" w:hAnsi="KG Primary Penmanship 2"/>
                <w:szCs w:val="18"/>
              </w:rPr>
            </w:pPr>
            <w:r>
              <w:rPr>
                <w:rFonts w:ascii="KG Primary Penmanship 2" w:hAnsi="KG Primary Penmanship 2"/>
                <w:szCs w:val="18"/>
              </w:rPr>
              <w:t>Feathers on a Turkey Activity</w:t>
            </w:r>
          </w:p>
          <w:p w14:paraId="0521B908" w14:textId="7506746D" w:rsidR="009B7546" w:rsidRDefault="009B7546" w:rsidP="009B7546">
            <w:pPr>
              <w:ind w:left="288"/>
              <w:rPr>
                <w:rFonts w:ascii="KG Primary Penmanship 2" w:hAnsi="KG Primary Penmanship 2"/>
                <w:szCs w:val="18"/>
              </w:rPr>
            </w:pPr>
            <w:r>
              <w:rPr>
                <w:rFonts w:ascii="KG Primary Penmanship 2" w:hAnsi="KG Primary Penmanship 2"/>
                <w:szCs w:val="18"/>
              </w:rPr>
              <w:t>The children will take turns finding the feather that matches their bird.</w:t>
            </w:r>
          </w:p>
          <w:p w14:paraId="76D0BE04" w14:textId="6F186DF5" w:rsidR="009B7546" w:rsidRPr="001210B6" w:rsidRDefault="009B7546" w:rsidP="009B7546">
            <w:pPr>
              <w:ind w:left="288"/>
              <w:rPr>
                <w:rFonts w:ascii="KG Primary Penmanship 2" w:hAnsi="KG Primary Penmanship 2"/>
                <w:szCs w:val="18"/>
              </w:rPr>
            </w:pPr>
            <w:r>
              <w:rPr>
                <w:rFonts w:ascii="KG Primary Penmanship 2" w:hAnsi="KG Primary Penmanship 2"/>
                <w:noProof/>
                <w:szCs w:val="18"/>
              </w:rPr>
              <w:drawing>
                <wp:inline distT="0" distB="0" distL="0" distR="0" wp14:anchorId="173F4977" wp14:editId="66B8C8DD">
                  <wp:extent cx="1295400" cy="1287202"/>
                  <wp:effectExtent l="0" t="0" r="0" b="0"/>
                  <wp:docPr id="1912949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949441" name="Picture 19129494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906" cy="1314534"/>
                          </a:xfrm>
                          <a:prstGeom prst="rect">
                            <a:avLst/>
                          </a:prstGeom>
                        </pic:spPr>
                      </pic:pic>
                    </a:graphicData>
                  </a:graphic>
                </wp:inline>
              </w:drawing>
            </w:r>
          </w:p>
        </w:tc>
        <w:tc>
          <w:tcPr>
            <w:tcW w:w="4721" w:type="dxa"/>
          </w:tcPr>
          <w:p w14:paraId="41169338" w14:textId="3BEDF91A" w:rsidR="00A228C3" w:rsidRPr="001210B6" w:rsidRDefault="002E66F9" w:rsidP="00634D7B">
            <w:pPr>
              <w:ind w:left="288"/>
              <w:rPr>
                <w:rFonts w:ascii="KG Primary Penmanship 2" w:hAnsi="KG Primary Penmanship 2"/>
                <w:szCs w:val="18"/>
              </w:rPr>
            </w:pPr>
            <w:r>
              <w:rPr>
                <w:rFonts w:ascii="KG Primary Penmanship 2" w:hAnsi="KG Primary Penmanship 2"/>
                <w:szCs w:val="18"/>
              </w:rPr>
              <w:t>Children can sort or compare objects around the house.  Socks can be sorted by color, type, size, owner.  Doing these types of activities teaches your child to pay attention to details and think about an object from different views.</w:t>
            </w:r>
          </w:p>
        </w:tc>
      </w:tr>
      <w:tr w:rsidR="009B7546" w:rsidRPr="001210B6" w14:paraId="7D0E986F" w14:textId="77777777" w:rsidTr="00C92CAC">
        <w:trPr>
          <w:trHeight w:val="1584"/>
        </w:trPr>
        <w:tc>
          <w:tcPr>
            <w:tcW w:w="5493" w:type="dxa"/>
          </w:tcPr>
          <w:p w14:paraId="51733408" w14:textId="77777777" w:rsidR="008F6B3D" w:rsidRPr="001210B6" w:rsidRDefault="008F6B3D" w:rsidP="008F6B3D">
            <w:pPr>
              <w:pStyle w:val="ListParagraph"/>
              <w:numPr>
                <w:ilvl w:val="0"/>
                <w:numId w:val="1"/>
              </w:numPr>
              <w:spacing w:line="240" w:lineRule="auto"/>
              <w:ind w:left="576" w:hanging="432"/>
              <w:rPr>
                <w:rFonts w:ascii="KG Primary Penmanship 2" w:hAnsi="KG Primary Penmanship 2"/>
                <w:sz w:val="24"/>
                <w:szCs w:val="18"/>
              </w:rPr>
            </w:pPr>
            <w:r w:rsidRPr="001210B6">
              <w:rPr>
                <w:rFonts w:ascii="KG Primary Penmanship 2" w:hAnsi="KG Primary Penmanship 2"/>
                <w:sz w:val="24"/>
                <w:szCs w:val="18"/>
              </w:rPr>
              <w:t xml:space="preserve">Uses senses to explore and understand their social and physical </w:t>
            </w:r>
            <w:proofErr w:type="gramStart"/>
            <w:r w:rsidRPr="001210B6">
              <w:rPr>
                <w:rFonts w:ascii="KG Primary Penmanship 2" w:hAnsi="KG Primary Penmanship 2"/>
                <w:sz w:val="24"/>
                <w:szCs w:val="18"/>
              </w:rPr>
              <w:t>environment</w:t>
            </w:r>
            <w:proofErr w:type="gramEnd"/>
          </w:p>
          <w:p w14:paraId="4BA00679" w14:textId="09C9A659" w:rsidR="008F6B3D" w:rsidRPr="001210B6" w:rsidRDefault="008F6B3D" w:rsidP="008F6B3D">
            <w:pPr>
              <w:pStyle w:val="ListParagraph"/>
              <w:numPr>
                <w:ilvl w:val="0"/>
                <w:numId w:val="1"/>
              </w:numPr>
              <w:spacing w:line="240" w:lineRule="auto"/>
              <w:ind w:left="576" w:hanging="432"/>
              <w:rPr>
                <w:rFonts w:ascii="KG Primary Penmanship 2" w:hAnsi="KG Primary Penmanship 2"/>
                <w:sz w:val="24"/>
                <w:szCs w:val="18"/>
              </w:rPr>
            </w:pPr>
            <w:r w:rsidRPr="001210B6">
              <w:rPr>
                <w:rFonts w:ascii="KG Primary Penmanship 2" w:hAnsi="KG Primary Penmanship 2"/>
                <w:sz w:val="24"/>
                <w:szCs w:val="18"/>
              </w:rPr>
              <w:t>Identifies sense organs</w:t>
            </w:r>
          </w:p>
          <w:p w14:paraId="55253B8E" w14:textId="77777777" w:rsidR="008F6B3D" w:rsidRPr="001210B6" w:rsidRDefault="008F6B3D" w:rsidP="008F6B3D">
            <w:pPr>
              <w:pStyle w:val="ListParagraph"/>
              <w:numPr>
                <w:ilvl w:val="0"/>
                <w:numId w:val="1"/>
              </w:numPr>
              <w:spacing w:line="240" w:lineRule="auto"/>
              <w:ind w:left="576" w:hanging="432"/>
              <w:rPr>
                <w:rFonts w:ascii="KG Primary Penmanship 2" w:hAnsi="KG Primary Penmanship 2"/>
                <w:sz w:val="24"/>
                <w:szCs w:val="18"/>
              </w:rPr>
            </w:pPr>
            <w:r w:rsidRPr="001210B6">
              <w:rPr>
                <w:rFonts w:ascii="KG Primary Penmanship 2" w:hAnsi="KG Primary Penmanship 2"/>
                <w:sz w:val="24"/>
                <w:szCs w:val="18"/>
              </w:rPr>
              <w:t>Begins to use senses to observe and experience the environment</w:t>
            </w:r>
          </w:p>
          <w:p w14:paraId="092925CE" w14:textId="793198E3" w:rsidR="00A228C3" w:rsidRPr="001210B6" w:rsidRDefault="00A228C3" w:rsidP="008F6B3D">
            <w:pPr>
              <w:rPr>
                <w:rFonts w:ascii="KG Primary Penmanship 2" w:hAnsi="KG Primary Penmanship 2"/>
                <w:szCs w:val="18"/>
              </w:rPr>
            </w:pPr>
          </w:p>
        </w:tc>
        <w:tc>
          <w:tcPr>
            <w:tcW w:w="4042" w:type="dxa"/>
          </w:tcPr>
          <w:p w14:paraId="145CE0C8" w14:textId="4837C5E5" w:rsidR="00A228C3" w:rsidRPr="009B7546" w:rsidRDefault="009B7546" w:rsidP="008F6B3D">
            <w:pPr>
              <w:ind w:left="288"/>
              <w:rPr>
                <w:rFonts w:ascii="KG Primary Penmanship 2" w:hAnsi="KG Primary Penmanship 2"/>
                <w:b/>
                <w:bCs/>
                <w:szCs w:val="18"/>
              </w:rPr>
            </w:pPr>
            <w:r w:rsidRPr="009B7546">
              <w:rPr>
                <w:rFonts w:ascii="KG Primary Penmanship 2" w:hAnsi="KG Primary Penmanship 2"/>
                <w:b/>
                <w:bCs/>
                <w:szCs w:val="18"/>
              </w:rPr>
              <w:t xml:space="preserve">Explore an apple using their five </w:t>
            </w:r>
            <w:r w:rsidR="002E66F9" w:rsidRPr="009B7546">
              <w:rPr>
                <w:rFonts w:ascii="KG Primary Penmanship 2" w:hAnsi="KG Primary Penmanship 2"/>
                <w:b/>
                <w:bCs/>
                <w:szCs w:val="18"/>
              </w:rPr>
              <w:t>senses</w:t>
            </w:r>
            <w:r w:rsidRPr="009B7546">
              <w:rPr>
                <w:rFonts w:ascii="KG Primary Penmanship 2" w:hAnsi="KG Primary Penmanship 2"/>
                <w:b/>
                <w:bCs/>
                <w:szCs w:val="18"/>
              </w:rPr>
              <w:t>.</w:t>
            </w:r>
          </w:p>
          <w:p w14:paraId="7CED8B74" w14:textId="77777777" w:rsidR="009B7546" w:rsidRDefault="009B7546" w:rsidP="008F6B3D">
            <w:pPr>
              <w:ind w:left="288"/>
              <w:rPr>
                <w:rFonts w:ascii="KG Primary Penmanship 2" w:hAnsi="KG Primary Penmanship 2"/>
                <w:szCs w:val="18"/>
              </w:rPr>
            </w:pPr>
          </w:p>
          <w:p w14:paraId="7826F855" w14:textId="77777777" w:rsidR="009B7546" w:rsidRDefault="009B7546" w:rsidP="009B7546">
            <w:pPr>
              <w:ind w:left="288"/>
              <w:rPr>
                <w:rFonts w:ascii="KG Primary Penmanship 2" w:hAnsi="KG Primary Penmanship 2"/>
                <w:szCs w:val="18"/>
              </w:rPr>
            </w:pPr>
            <w:r>
              <w:rPr>
                <w:rFonts w:ascii="KG Primary Penmanship 2" w:hAnsi="KG Primary Penmanship 2"/>
                <w:szCs w:val="18"/>
              </w:rPr>
              <w:t>The children will:</w:t>
            </w:r>
          </w:p>
          <w:p w14:paraId="545DE5A6" w14:textId="50DEF56B" w:rsidR="009B7546" w:rsidRDefault="009B7546" w:rsidP="009B7546">
            <w:pPr>
              <w:ind w:left="288"/>
              <w:rPr>
                <w:rFonts w:ascii="KG Primary Penmanship 2" w:hAnsi="KG Primary Penmanship 2"/>
                <w:szCs w:val="18"/>
              </w:rPr>
            </w:pPr>
            <w:r>
              <w:rPr>
                <w:rFonts w:ascii="KG Primary Penmanship 2" w:hAnsi="KG Primary Penmanship 2"/>
                <w:szCs w:val="18"/>
              </w:rPr>
              <w:t xml:space="preserve">Look at the apple and describe </w:t>
            </w:r>
            <w:r w:rsidR="002E66F9">
              <w:rPr>
                <w:rFonts w:ascii="KG Primary Penmanship 2" w:hAnsi="KG Primary Penmanship 2"/>
                <w:szCs w:val="18"/>
              </w:rPr>
              <w:t>it.</w:t>
            </w:r>
          </w:p>
          <w:p w14:paraId="6B50E158" w14:textId="21FEB710" w:rsidR="009B7546" w:rsidRDefault="009B7546" w:rsidP="009B7546">
            <w:pPr>
              <w:ind w:left="288"/>
              <w:rPr>
                <w:rFonts w:ascii="KG Primary Penmanship 2" w:hAnsi="KG Primary Penmanship 2"/>
                <w:szCs w:val="18"/>
              </w:rPr>
            </w:pPr>
            <w:r>
              <w:rPr>
                <w:rFonts w:ascii="KG Primary Penmanship 2" w:hAnsi="KG Primary Penmanship 2"/>
                <w:szCs w:val="18"/>
              </w:rPr>
              <w:t xml:space="preserve">Taste the apple and describe </w:t>
            </w:r>
            <w:r w:rsidR="002E66F9">
              <w:rPr>
                <w:rFonts w:ascii="KG Primary Penmanship 2" w:hAnsi="KG Primary Penmanship 2"/>
                <w:szCs w:val="18"/>
              </w:rPr>
              <w:t>it.</w:t>
            </w:r>
          </w:p>
          <w:p w14:paraId="336A8EB5" w14:textId="77777777" w:rsidR="009B7546" w:rsidRDefault="009B7546" w:rsidP="009B7546">
            <w:pPr>
              <w:ind w:left="288"/>
              <w:rPr>
                <w:rFonts w:ascii="KG Primary Penmanship 2" w:hAnsi="KG Primary Penmanship 2"/>
                <w:szCs w:val="18"/>
              </w:rPr>
            </w:pPr>
            <w:r>
              <w:rPr>
                <w:rFonts w:ascii="KG Primary Penmanship 2" w:hAnsi="KG Primary Penmanship 2"/>
                <w:szCs w:val="18"/>
              </w:rPr>
              <w:t>Feel the apple and describe it.</w:t>
            </w:r>
          </w:p>
          <w:p w14:paraId="0ECCED50" w14:textId="21D7C358" w:rsidR="009B7546" w:rsidRDefault="009B7546" w:rsidP="009B7546">
            <w:pPr>
              <w:ind w:left="288"/>
              <w:rPr>
                <w:rFonts w:ascii="KG Primary Penmanship 2" w:hAnsi="KG Primary Penmanship 2"/>
                <w:szCs w:val="18"/>
              </w:rPr>
            </w:pPr>
            <w:r>
              <w:rPr>
                <w:rFonts w:ascii="KG Primary Penmanship 2" w:hAnsi="KG Primary Penmanship 2"/>
                <w:szCs w:val="18"/>
              </w:rPr>
              <w:t xml:space="preserve">Touch the apple and describe </w:t>
            </w:r>
            <w:r w:rsidR="002E66F9">
              <w:rPr>
                <w:rFonts w:ascii="KG Primary Penmanship 2" w:hAnsi="KG Primary Penmanship 2"/>
                <w:szCs w:val="18"/>
              </w:rPr>
              <w:t>it.</w:t>
            </w:r>
          </w:p>
          <w:p w14:paraId="0A9C021E" w14:textId="3CE54F01" w:rsidR="009B7546" w:rsidRPr="001210B6" w:rsidRDefault="002E66F9" w:rsidP="009B7546">
            <w:pPr>
              <w:ind w:left="288"/>
              <w:rPr>
                <w:rFonts w:ascii="KG Primary Penmanship 2" w:hAnsi="KG Primary Penmanship 2"/>
                <w:szCs w:val="18"/>
              </w:rPr>
            </w:pPr>
            <w:r>
              <w:rPr>
                <w:rFonts w:ascii="KG Primary Penmanship 2" w:hAnsi="KG Primary Penmanship 2"/>
                <w:szCs w:val="18"/>
              </w:rPr>
              <w:t>Bite the apple and listen to it.</w:t>
            </w:r>
          </w:p>
        </w:tc>
        <w:tc>
          <w:tcPr>
            <w:tcW w:w="4721" w:type="dxa"/>
          </w:tcPr>
          <w:p w14:paraId="1E09E7CE" w14:textId="04AC7E42" w:rsidR="00A228C3" w:rsidRPr="001210B6" w:rsidRDefault="002E66F9" w:rsidP="00634D7B">
            <w:pPr>
              <w:ind w:left="288"/>
              <w:rPr>
                <w:rFonts w:ascii="KG Primary Penmanship 2" w:hAnsi="KG Primary Penmanship 2"/>
                <w:szCs w:val="18"/>
              </w:rPr>
            </w:pPr>
            <w:r>
              <w:rPr>
                <w:rFonts w:ascii="KG Primary Penmanship 2" w:hAnsi="KG Primary Penmanship 2"/>
                <w:szCs w:val="18"/>
              </w:rPr>
              <w:t xml:space="preserve">Cooking activities are great for exploring their world with their senses. </w:t>
            </w:r>
          </w:p>
        </w:tc>
      </w:tr>
      <w:tr w:rsidR="009B7546" w:rsidRPr="001210B6" w14:paraId="0210068E" w14:textId="77777777" w:rsidTr="00C92CAC">
        <w:trPr>
          <w:trHeight w:val="1584"/>
        </w:trPr>
        <w:tc>
          <w:tcPr>
            <w:tcW w:w="5493" w:type="dxa"/>
          </w:tcPr>
          <w:p w14:paraId="5DD631BC" w14:textId="77777777" w:rsidR="002E66F9" w:rsidRPr="002E66F9" w:rsidRDefault="002E66F9" w:rsidP="002E66F9">
            <w:pPr>
              <w:pStyle w:val="ListParagraph"/>
              <w:numPr>
                <w:ilvl w:val="0"/>
                <w:numId w:val="1"/>
              </w:numPr>
              <w:spacing w:line="240" w:lineRule="auto"/>
              <w:ind w:left="576" w:hanging="432"/>
              <w:rPr>
                <w:rFonts w:ascii="KG Primary Penmanship 2" w:hAnsi="KG Primary Penmanship 2"/>
                <w:szCs w:val="18"/>
              </w:rPr>
            </w:pPr>
            <w:r w:rsidRPr="002E66F9">
              <w:rPr>
                <w:rFonts w:ascii="KG Primary Penmanship 2" w:hAnsi="KG Primary Penmanship 2"/>
                <w:szCs w:val="18"/>
              </w:rPr>
              <w:t>PK.M.HP.4 Begin to name and distinguish right (good) from wrong (sinful) actions.</w:t>
            </w:r>
          </w:p>
          <w:p w14:paraId="7D3ED95A" w14:textId="77777777" w:rsidR="002E66F9" w:rsidRPr="002E66F9" w:rsidRDefault="002E66F9" w:rsidP="002E66F9">
            <w:pPr>
              <w:pStyle w:val="ListParagraph"/>
              <w:numPr>
                <w:ilvl w:val="0"/>
                <w:numId w:val="1"/>
              </w:numPr>
              <w:spacing w:line="240" w:lineRule="auto"/>
              <w:ind w:left="576" w:hanging="432"/>
              <w:rPr>
                <w:rFonts w:ascii="KG Primary Penmanship 2" w:hAnsi="KG Primary Penmanship 2"/>
                <w:szCs w:val="18"/>
              </w:rPr>
            </w:pPr>
            <w:r w:rsidRPr="002E66F9">
              <w:rPr>
                <w:rFonts w:ascii="KG Primary Penmanship 2" w:hAnsi="KG Primary Penmanship 2"/>
                <w:szCs w:val="18"/>
              </w:rPr>
              <w:t>PK.M.HC.2 Begin to understand the word sin referring to when we hurt others and don't listen to God.</w:t>
            </w:r>
          </w:p>
          <w:p w14:paraId="6F254CA6" w14:textId="77777777" w:rsidR="002E66F9" w:rsidRPr="002E66F9" w:rsidRDefault="002E66F9" w:rsidP="002E66F9">
            <w:pPr>
              <w:pStyle w:val="ListParagraph"/>
              <w:numPr>
                <w:ilvl w:val="0"/>
                <w:numId w:val="1"/>
              </w:numPr>
              <w:spacing w:line="240" w:lineRule="auto"/>
              <w:ind w:left="576" w:hanging="432"/>
              <w:rPr>
                <w:rFonts w:ascii="KG Primary Penmanship 2" w:hAnsi="KG Primary Penmanship 2"/>
                <w:szCs w:val="18"/>
              </w:rPr>
            </w:pPr>
            <w:r w:rsidRPr="002E66F9">
              <w:rPr>
                <w:rFonts w:ascii="KG Primary Penmanship 2" w:hAnsi="KG Primary Penmanship 2"/>
                <w:szCs w:val="18"/>
              </w:rPr>
              <w:t>PK.M.SE.CD.4 Understand that there are good and bad choices.</w:t>
            </w:r>
          </w:p>
          <w:p w14:paraId="3F045896" w14:textId="0AD6A8A0" w:rsidR="00A228C3" w:rsidRPr="002E66F9" w:rsidRDefault="002E66F9" w:rsidP="002E66F9">
            <w:pPr>
              <w:pStyle w:val="ListParagraph"/>
              <w:numPr>
                <w:ilvl w:val="0"/>
                <w:numId w:val="1"/>
              </w:numPr>
              <w:spacing w:line="240" w:lineRule="auto"/>
              <w:ind w:left="576" w:hanging="432"/>
              <w:rPr>
                <w:rFonts w:ascii="KG Primary Penmanship 2" w:hAnsi="KG Primary Penmanship 2"/>
                <w:szCs w:val="18"/>
              </w:rPr>
            </w:pPr>
            <w:r w:rsidRPr="002E66F9">
              <w:rPr>
                <w:rFonts w:ascii="KG Primary Penmanship 2" w:hAnsi="KG Primary Penmanship 2"/>
                <w:szCs w:val="18"/>
              </w:rPr>
              <w:t>PK.M.SE.CD.5 Understand that it is alright to say "No".</w:t>
            </w:r>
          </w:p>
        </w:tc>
        <w:tc>
          <w:tcPr>
            <w:tcW w:w="4042" w:type="dxa"/>
          </w:tcPr>
          <w:p w14:paraId="0DF5FCFA" w14:textId="1D5B871B" w:rsidR="00A228C3" w:rsidRPr="001210B6" w:rsidRDefault="002E66F9" w:rsidP="00634D7B">
            <w:pPr>
              <w:ind w:left="288"/>
              <w:rPr>
                <w:rFonts w:ascii="KG Primary Penmanship 2" w:hAnsi="KG Primary Penmanship 2"/>
                <w:szCs w:val="18"/>
              </w:rPr>
            </w:pPr>
            <w:r w:rsidRPr="002E66F9">
              <w:rPr>
                <w:rFonts w:ascii="KG Primary Penmanship 2" w:hAnsi="KG Primary Penmanship 2"/>
                <w:szCs w:val="18"/>
              </w:rPr>
              <w:t>Introduce the story of Adam and Eve by reading a story and singing a song.</w:t>
            </w:r>
          </w:p>
        </w:tc>
        <w:tc>
          <w:tcPr>
            <w:tcW w:w="4721" w:type="dxa"/>
          </w:tcPr>
          <w:p w14:paraId="30F6AB22" w14:textId="31AF8D5B" w:rsidR="00A228C3" w:rsidRPr="001210B6" w:rsidRDefault="00867264" w:rsidP="00634D7B">
            <w:pPr>
              <w:ind w:left="288"/>
              <w:rPr>
                <w:rFonts w:ascii="KG Primary Penmanship 2" w:hAnsi="KG Primary Penmanship 2"/>
                <w:szCs w:val="18"/>
              </w:rPr>
            </w:pPr>
            <w:r>
              <w:rPr>
                <w:rFonts w:ascii="KG Primary Penmanship 2" w:hAnsi="KG Primary Penmanship 2"/>
                <w:szCs w:val="18"/>
              </w:rPr>
              <w:t>Talk with your child about their choice, good versus poor.  Talk about how all choices have consequences. Remind them that the Character Kids make good choices by being Kind, Cooperative, Brave, Honest and Responsible.</w:t>
            </w:r>
          </w:p>
        </w:tc>
      </w:tr>
    </w:tbl>
    <w:p w14:paraId="7CD9216A" w14:textId="115F1D2C" w:rsidR="00ED7CAB"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47377A" w:rsidRPr="0047377A">
        <w:rPr>
          <w:rFonts w:ascii="KG Primary Penmanship 2" w:hAnsi="KG Primary Penmanship 2"/>
          <w:sz w:val="28"/>
          <w:szCs w:val="28"/>
        </w:rPr>
        <w:t>For the next 8 weeks, we will be using our senses to explore apples, pumpkins,</w:t>
      </w:r>
      <w:r w:rsidR="0047377A">
        <w:rPr>
          <w:rFonts w:ascii="KG Primary Penmanship 2" w:hAnsi="KG Primary Penmanship 2"/>
          <w:sz w:val="28"/>
          <w:szCs w:val="28"/>
        </w:rPr>
        <w:t xml:space="preserve"> </w:t>
      </w:r>
      <w:r w:rsidR="0047377A" w:rsidRPr="0047377A">
        <w:rPr>
          <w:rFonts w:ascii="KG Primary Penmanship 2" w:hAnsi="KG Primary Penmanship 2"/>
          <w:sz w:val="28"/>
          <w:szCs w:val="28"/>
        </w:rPr>
        <w:t>corn</w:t>
      </w:r>
      <w:r w:rsidR="0047377A">
        <w:rPr>
          <w:rFonts w:ascii="KG Primary Penmanship 2" w:hAnsi="KG Primary Penmanship 2"/>
          <w:sz w:val="28"/>
          <w:szCs w:val="28"/>
        </w:rPr>
        <w:t xml:space="preserve">, spices/herbs, </w:t>
      </w:r>
      <w:proofErr w:type="gramStart"/>
      <w:r w:rsidR="0047377A">
        <w:rPr>
          <w:rFonts w:ascii="KG Primary Penmanship 2" w:hAnsi="KG Primary Penmanship 2"/>
          <w:sz w:val="28"/>
          <w:szCs w:val="28"/>
        </w:rPr>
        <w:t>chalk</w:t>
      </w:r>
      <w:proofErr w:type="gramEnd"/>
      <w:r w:rsidR="0047377A">
        <w:rPr>
          <w:rFonts w:ascii="KG Primary Penmanship 2" w:hAnsi="KG Primary Penmanship 2"/>
          <w:sz w:val="28"/>
          <w:szCs w:val="28"/>
        </w:rPr>
        <w:t xml:space="preserve"> and flowers</w:t>
      </w:r>
      <w:r w:rsidR="0047377A" w:rsidRPr="0047377A">
        <w:rPr>
          <w:rFonts w:ascii="KG Primary Penmanship 2" w:hAnsi="KG Primary Penmanship 2"/>
          <w:sz w:val="28"/>
          <w:szCs w:val="28"/>
        </w:rPr>
        <w:t>. Our Faith Formation Story will be Adam and Eve.  We will be discussing good verses poor choices and that our choices have consequences.  The Character Kids will be used as examples of good choices.</w:t>
      </w:r>
    </w:p>
    <w:sectPr w:rsidR="00ED7CAB"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235C" w14:textId="77777777" w:rsidR="00A7345A" w:rsidRDefault="00A7345A" w:rsidP="00A228C3">
      <w:r>
        <w:separator/>
      </w:r>
    </w:p>
  </w:endnote>
  <w:endnote w:type="continuationSeparator" w:id="0">
    <w:p w14:paraId="74189D96" w14:textId="77777777" w:rsidR="00A7345A" w:rsidRDefault="00A7345A"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32D3" w14:textId="77777777" w:rsidR="00A7345A" w:rsidRDefault="00A7345A" w:rsidP="00A228C3">
      <w:r>
        <w:separator/>
      </w:r>
    </w:p>
  </w:footnote>
  <w:footnote w:type="continuationSeparator" w:id="0">
    <w:p w14:paraId="62E944DA" w14:textId="77777777" w:rsidR="00A7345A" w:rsidRDefault="00A7345A"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677C10DC"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A14A3F">
      <w:rPr>
        <w:rFonts w:ascii="KG Primary Penmanship 2" w:hAnsi="KG Primary Penmanship 2"/>
        <w:sz w:val="32"/>
        <w:szCs w:val="32"/>
      </w:rPr>
      <w:t>I</w:t>
    </w:r>
    <w:r w:rsidR="003E6A33">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001210B6">
      <w:rPr>
        <w:rFonts w:ascii="KG Primary Penmanship 2" w:hAnsi="KG Primary Penmanship 2"/>
        <w:sz w:val="32"/>
        <w:szCs w:val="32"/>
      </w:rPr>
      <w:t>Senses Unit</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E449D">
      <w:rPr>
        <w:rFonts w:ascii="KG Primary Penmanship 2" w:hAnsi="KG Primary Penmanship 2"/>
        <w:sz w:val="32"/>
        <w:szCs w:val="32"/>
      </w:rPr>
      <w:t xml:space="preserve">October </w:t>
    </w:r>
    <w:r w:rsidR="0068761E">
      <w:rPr>
        <w:rFonts w:ascii="KG Primary Penmanship 2" w:hAnsi="KG Primary Penmanship 2"/>
        <w:sz w:val="32"/>
        <w:szCs w:val="32"/>
      </w:rPr>
      <w:t>2</w:t>
    </w:r>
    <w:r w:rsidRPr="00A228C3">
      <w:rPr>
        <w:rFonts w:ascii="KG Primary Penmanship 2" w:hAnsi="KG Primary Penmanship 2"/>
        <w:sz w:val="32"/>
        <w:szCs w:val="32"/>
      </w:rPr>
      <w:t>, 202</w:t>
    </w:r>
    <w:r w:rsidR="003E6A33">
      <w:rPr>
        <w:rFonts w:ascii="KG Primary Penmanship 2" w:hAnsi="KG Primary Penmanship 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848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F6877"/>
    <w:rsid w:val="001210B6"/>
    <w:rsid w:val="0012660D"/>
    <w:rsid w:val="002E66F9"/>
    <w:rsid w:val="003410B5"/>
    <w:rsid w:val="0035540B"/>
    <w:rsid w:val="003E68A6"/>
    <w:rsid w:val="003E6A33"/>
    <w:rsid w:val="0047377A"/>
    <w:rsid w:val="005E449D"/>
    <w:rsid w:val="00682CD2"/>
    <w:rsid w:val="0068761E"/>
    <w:rsid w:val="006C61C1"/>
    <w:rsid w:val="00867264"/>
    <w:rsid w:val="008B3321"/>
    <w:rsid w:val="008F6B3D"/>
    <w:rsid w:val="009B7546"/>
    <w:rsid w:val="00A14A3F"/>
    <w:rsid w:val="00A228C3"/>
    <w:rsid w:val="00A44FD8"/>
    <w:rsid w:val="00A7345A"/>
    <w:rsid w:val="00AF145A"/>
    <w:rsid w:val="00B32D22"/>
    <w:rsid w:val="00B72836"/>
    <w:rsid w:val="00BD316C"/>
    <w:rsid w:val="00C4404E"/>
    <w:rsid w:val="00C92CAC"/>
    <w:rsid w:val="00CA13CE"/>
    <w:rsid w:val="00D150B0"/>
    <w:rsid w:val="00DD6859"/>
    <w:rsid w:val="00E539A3"/>
    <w:rsid w:val="00E93CD3"/>
    <w:rsid w:val="00EC5CAC"/>
    <w:rsid w:val="00ED33CE"/>
    <w:rsid w:val="00ED7CAB"/>
    <w:rsid w:val="00FF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5</cp:revision>
  <dcterms:created xsi:type="dcterms:W3CDTF">2023-09-04T18:22:00Z</dcterms:created>
  <dcterms:modified xsi:type="dcterms:W3CDTF">2023-09-15T13:38:00Z</dcterms:modified>
</cp:coreProperties>
</file>