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EB0E" w14:textId="77C4B69E" w:rsidR="00751355" w:rsidRPr="009A1735" w:rsidRDefault="003C6B4E" w:rsidP="00751355">
      <w:pPr>
        <w:rPr>
          <w:b/>
          <w:bCs/>
        </w:rPr>
      </w:pPr>
      <w:r>
        <w:rPr>
          <w:b/>
          <w:bCs/>
          <w:sz w:val="32"/>
          <w:szCs w:val="32"/>
        </w:rPr>
        <w:t xml:space="preserve"> Taylor </w:t>
      </w:r>
      <w:r w:rsidR="00751355" w:rsidRPr="009A1735">
        <w:rPr>
          <w:b/>
          <w:bCs/>
          <w:sz w:val="32"/>
          <w:szCs w:val="32"/>
        </w:rPr>
        <w:t xml:space="preserve">Fussell                             Senses Unit 10-2-23/11-24-23 </w:t>
      </w:r>
      <w:r w:rsidR="00751355" w:rsidRPr="009A1735">
        <w:rPr>
          <w:b/>
          <w:bCs/>
          <w:sz w:val="32"/>
          <w:szCs w:val="32"/>
        </w:rPr>
        <w:tab/>
        <w:t xml:space="preserve">           Week of 10-</w:t>
      </w:r>
      <w:r w:rsidR="00751355">
        <w:rPr>
          <w:b/>
          <w:bCs/>
          <w:sz w:val="32"/>
          <w:szCs w:val="32"/>
        </w:rPr>
        <w:t>30-23 Taste</w:t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4771"/>
        <w:gridCol w:w="4317"/>
        <w:gridCol w:w="4772"/>
      </w:tblGrid>
      <w:tr w:rsidR="003C6B4E" w14:paraId="646D2368" w14:textId="77777777" w:rsidTr="00294DA2">
        <w:trPr>
          <w:trHeight w:val="458"/>
        </w:trPr>
        <w:tc>
          <w:tcPr>
            <w:tcW w:w="4771" w:type="dxa"/>
          </w:tcPr>
          <w:p w14:paraId="061F426B" w14:textId="77777777" w:rsidR="00751355" w:rsidRPr="006124D7" w:rsidRDefault="00751355" w:rsidP="002251A5">
            <w:pPr>
              <w:jc w:val="center"/>
              <w:rPr>
                <w:b/>
                <w:bCs/>
                <w:sz w:val="36"/>
                <w:szCs w:val="36"/>
              </w:rPr>
            </w:pPr>
            <w:r w:rsidRPr="006124D7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7843BD89" w14:textId="77777777" w:rsidR="00751355" w:rsidRPr="006124D7" w:rsidRDefault="00751355" w:rsidP="002251A5">
            <w:pPr>
              <w:jc w:val="center"/>
              <w:rPr>
                <w:b/>
                <w:bCs/>
                <w:sz w:val="36"/>
                <w:szCs w:val="36"/>
              </w:rPr>
            </w:pPr>
            <w:r w:rsidRPr="006124D7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772" w:type="dxa"/>
          </w:tcPr>
          <w:p w14:paraId="59CB3996" w14:textId="77777777" w:rsidR="00751355" w:rsidRPr="006124D7" w:rsidRDefault="00751355" w:rsidP="002251A5">
            <w:pPr>
              <w:jc w:val="center"/>
              <w:rPr>
                <w:b/>
                <w:bCs/>
                <w:sz w:val="36"/>
                <w:szCs w:val="36"/>
              </w:rPr>
            </w:pPr>
            <w:r w:rsidRPr="006124D7">
              <w:rPr>
                <w:b/>
                <w:bCs/>
                <w:sz w:val="36"/>
                <w:szCs w:val="36"/>
              </w:rPr>
              <w:t>Home Extension</w:t>
            </w:r>
          </w:p>
        </w:tc>
      </w:tr>
      <w:tr w:rsidR="003C6B4E" w14:paraId="071750A0" w14:textId="77777777" w:rsidTr="00294DA2">
        <w:trPr>
          <w:trHeight w:val="2447"/>
        </w:trPr>
        <w:tc>
          <w:tcPr>
            <w:tcW w:w="4771" w:type="dxa"/>
          </w:tcPr>
          <w:p w14:paraId="2EFA7083" w14:textId="77777777" w:rsidR="00751355" w:rsidRPr="00294DA2" w:rsidRDefault="00751355" w:rsidP="00751355">
            <w:pPr>
              <w:rPr>
                <w:b/>
              </w:rPr>
            </w:pPr>
            <w:r w:rsidRPr="00294DA2">
              <w:rPr>
                <w:b/>
              </w:rPr>
              <w:t>Self- Help/Health</w:t>
            </w:r>
          </w:p>
          <w:p w14:paraId="4BDEE481" w14:textId="00DD50DA" w:rsidR="00751355" w:rsidRPr="00294DA2" w:rsidRDefault="00751355" w:rsidP="00294DA2">
            <w:pPr>
              <w:rPr>
                <w:b/>
              </w:rPr>
            </w:pPr>
            <w:r w:rsidRPr="00294DA2">
              <w:rPr>
                <w:b/>
                <w:i/>
                <w:iCs/>
              </w:rPr>
              <w:t xml:space="preserve">Standard:  Physical  Dev. Feeding and Nutrition : </w:t>
            </w:r>
            <w:r w:rsidRPr="00294DA2">
              <w:rPr>
                <w:rStyle w:val="label"/>
                <w:b/>
                <w:i/>
                <w:iCs/>
              </w:rPr>
              <w:t xml:space="preserve">1. Responds to feeding or feeds self with increasing efficiency and demonstrates increasing interest in eating habits and making food choices .8-18 months: </w:t>
            </w:r>
            <w:r w:rsidRPr="00294DA2">
              <w:rPr>
                <w:b/>
                <w:i/>
                <w:iCs/>
              </w:rPr>
              <w:t>Benchmark b. Shows interest in new foods that are offered</w:t>
            </w:r>
            <w:proofErr w:type="gramStart"/>
            <w:r w:rsidRPr="00294DA2">
              <w:rPr>
                <w:b/>
                <w:i/>
                <w:iCs/>
              </w:rPr>
              <w:t xml:space="preserve">. </w:t>
            </w:r>
            <w:proofErr w:type="gramEnd"/>
            <w:r w:rsidRPr="00294DA2">
              <w:rPr>
                <w:b/>
                <w:i/>
                <w:iCs/>
              </w:rPr>
              <w:t>18-24 months: Benchmark b. Shows willingness to try new foods when offered on multiple occasions.</w:t>
            </w:r>
          </w:p>
        </w:tc>
        <w:tc>
          <w:tcPr>
            <w:tcW w:w="4317" w:type="dxa"/>
          </w:tcPr>
          <w:p w14:paraId="5E44B7D7" w14:textId="1A4FECD7" w:rsidR="00751355" w:rsidRPr="00294DA2" w:rsidRDefault="00751355" w:rsidP="002251A5">
            <w:pPr>
              <w:rPr>
                <w:b/>
              </w:rPr>
            </w:pPr>
            <w:r w:rsidRPr="00294DA2">
              <w:rPr>
                <w:b/>
                <w:i/>
                <w:iCs/>
                <w:noProof/>
              </w:rPr>
              <w:drawing>
                <wp:anchor distT="0" distB="0" distL="114300" distR="114300" simplePos="0" relativeHeight="251658240" behindDoc="1" locked="0" layoutInCell="1" allowOverlap="1" wp14:anchorId="27C20DEE" wp14:editId="276A1A80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31750</wp:posOffset>
                  </wp:positionV>
                  <wp:extent cx="89535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140" y="21386"/>
                      <wp:lineTo x="21140" y="0"/>
                      <wp:lineTo x="0" y="0"/>
                    </wp:wrapPolygon>
                  </wp:wrapTight>
                  <wp:docPr id="2992585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258519" name="Picture 29925851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94DA2">
              <w:rPr>
                <w:b/>
              </w:rPr>
              <w:t>- Taste Different types of Apples in applesauce, apple pie, apple slices.</w:t>
            </w:r>
          </w:p>
          <w:p w14:paraId="776C374B" w14:textId="540F358B" w:rsidR="00751355" w:rsidRPr="00294DA2" w:rsidRDefault="00751355" w:rsidP="00294DA2">
            <w:pPr>
              <w:rPr>
                <w:b/>
                <w:i/>
                <w:iCs/>
              </w:rPr>
            </w:pPr>
            <w:r w:rsidRPr="00294DA2">
              <w:rPr>
                <w:b/>
                <w:i/>
                <w:iCs/>
              </w:rPr>
              <w:t>Ask children which of the Apple items they like or did not like</w:t>
            </w:r>
            <w:proofErr w:type="gramStart"/>
            <w:r w:rsidRPr="00294DA2">
              <w:rPr>
                <w:b/>
                <w:i/>
                <w:iCs/>
              </w:rPr>
              <w:t xml:space="preserve">. </w:t>
            </w:r>
            <w:proofErr w:type="gramEnd"/>
          </w:p>
        </w:tc>
        <w:tc>
          <w:tcPr>
            <w:tcW w:w="4772" w:type="dxa"/>
          </w:tcPr>
          <w:p w14:paraId="0457C8FF" w14:textId="52DA9760" w:rsidR="00751355" w:rsidRPr="00294DA2" w:rsidRDefault="00751355" w:rsidP="002251A5">
            <w:pPr>
              <w:rPr>
                <w:b/>
              </w:rPr>
            </w:pPr>
            <w:r w:rsidRPr="00294DA2">
              <w:rPr>
                <w:b/>
              </w:rPr>
              <w:t>Offer a variety of foods to your children weekly to expand their food pallet and learn to try new experiences</w:t>
            </w:r>
            <w:proofErr w:type="gramStart"/>
            <w:r w:rsidRPr="00294DA2">
              <w:rPr>
                <w:b/>
              </w:rPr>
              <w:t xml:space="preserve">. </w:t>
            </w:r>
            <w:proofErr w:type="gramEnd"/>
            <w:r w:rsidRPr="00294DA2">
              <w:rPr>
                <w:b/>
              </w:rPr>
              <w:t xml:space="preserve">Chart which foods they liked and did not and reoffer those food again in a month. </w:t>
            </w:r>
          </w:p>
          <w:p w14:paraId="72B3B176" w14:textId="77777777" w:rsidR="003C6B4E" w:rsidRPr="00294DA2" w:rsidRDefault="00751355" w:rsidP="002251A5">
            <w:pPr>
              <w:rPr>
                <w:b/>
              </w:rPr>
            </w:pPr>
            <w:r w:rsidRPr="00294DA2">
              <w:rPr>
                <w:b/>
              </w:rPr>
              <w:t xml:space="preserve"> </w:t>
            </w:r>
          </w:p>
          <w:p w14:paraId="3E52BC87" w14:textId="39CCCCE5" w:rsidR="00294DA2" w:rsidRPr="00294DA2" w:rsidRDefault="00294DA2" w:rsidP="00294DA2">
            <w:pPr>
              <w:rPr>
                <w:b/>
              </w:rPr>
            </w:pPr>
            <w:hyperlink r:id="rId8" w:history="1">
              <w:r w:rsidRPr="00294DA2">
                <w:rPr>
                  <w:rStyle w:val="Hyperlink"/>
                  <w:b/>
                </w:rPr>
                <w:t>https://feedinglittles.com/offer-the-rainbow/</w:t>
              </w:r>
            </w:hyperlink>
          </w:p>
        </w:tc>
      </w:tr>
      <w:tr w:rsidR="003C6B4E" w14:paraId="7199E243" w14:textId="77777777" w:rsidTr="00294DA2">
        <w:trPr>
          <w:trHeight w:val="2708"/>
        </w:trPr>
        <w:tc>
          <w:tcPr>
            <w:tcW w:w="4771" w:type="dxa"/>
          </w:tcPr>
          <w:p w14:paraId="1C47D19F" w14:textId="77777777" w:rsidR="00751355" w:rsidRPr="00294DA2" w:rsidRDefault="00751355" w:rsidP="00751355">
            <w:pPr>
              <w:rPr>
                <w:b/>
              </w:rPr>
            </w:pPr>
            <w:r w:rsidRPr="00294DA2">
              <w:rPr>
                <w:b/>
              </w:rPr>
              <w:t>Social and Emotional Development</w:t>
            </w:r>
          </w:p>
          <w:p w14:paraId="714EC622" w14:textId="45735EA3" w:rsidR="00751355" w:rsidRPr="00294DA2" w:rsidRDefault="00751355" w:rsidP="00294DA2">
            <w:pPr>
              <w:rPr>
                <w:b/>
              </w:rPr>
            </w:pPr>
            <w:r w:rsidRPr="00294DA2">
              <w:rPr>
                <w:b/>
              </w:rPr>
              <w:t xml:space="preserve"> </w:t>
            </w:r>
            <w:r w:rsidRPr="00294DA2">
              <w:rPr>
                <w:b/>
                <w:i/>
                <w:iCs/>
              </w:rPr>
              <w:t xml:space="preserve">Standard: C Building and Maintaining Relationships with adults and peers 8-18 months </w:t>
            </w:r>
            <w:r w:rsidRPr="00294DA2">
              <w:rPr>
                <w:rStyle w:val="label"/>
                <w:b/>
                <w:i/>
                <w:iCs/>
              </w:rPr>
              <w:t>4</w:t>
            </w:r>
            <w:proofErr w:type="gramStart"/>
            <w:r w:rsidRPr="00294DA2">
              <w:rPr>
                <w:rStyle w:val="label"/>
                <w:b/>
                <w:i/>
                <w:iCs/>
              </w:rPr>
              <w:t xml:space="preserve">. </w:t>
            </w:r>
            <w:proofErr w:type="gramEnd"/>
            <w:r w:rsidRPr="00294DA2">
              <w:rPr>
                <w:rStyle w:val="label"/>
                <w:b/>
                <w:i/>
                <w:iCs/>
              </w:rPr>
              <w:t>Exhibits empathy by demonstrating care and concern for others</w:t>
            </w:r>
            <w:proofErr w:type="gramStart"/>
            <w:r w:rsidRPr="00294DA2">
              <w:rPr>
                <w:rStyle w:val="label"/>
                <w:b/>
                <w:i/>
                <w:iCs/>
              </w:rPr>
              <w:t>.</w:t>
            </w:r>
            <w:r w:rsidRPr="00294DA2">
              <w:rPr>
                <w:b/>
                <w:i/>
                <w:iCs/>
              </w:rPr>
              <w:t xml:space="preserve"> </w:t>
            </w:r>
            <w:proofErr w:type="gramEnd"/>
            <w:r w:rsidRPr="00294DA2">
              <w:rPr>
                <w:b/>
                <w:i/>
                <w:iCs/>
              </w:rPr>
              <w:t xml:space="preserve">Benchmark a. Notices the emotions of others and responds in a manner that shows understanding of that emotion (e.g., smiles when another child is happy, looks concerned when a child is sad) </w:t>
            </w:r>
            <w:r w:rsidRPr="00294DA2">
              <w:rPr>
                <w:rStyle w:val="label"/>
                <w:b/>
                <w:i/>
                <w:iCs/>
              </w:rPr>
              <w:t xml:space="preserve"> 18-24 months </w:t>
            </w:r>
            <w:r w:rsidRPr="00294DA2">
              <w:rPr>
                <w:b/>
                <w:i/>
                <w:iCs/>
              </w:rPr>
              <w:t>Benchmark a.</w:t>
            </w:r>
            <w:r w:rsidRPr="00294DA2">
              <w:rPr>
                <w:b/>
                <w:i/>
                <w:iCs/>
              </w:rPr>
              <w:br/>
              <w:t>Notices the emotions of others and engages in an intentional action in response</w:t>
            </w:r>
            <w:proofErr w:type="gramStart"/>
            <w:r w:rsidRPr="00294DA2">
              <w:rPr>
                <w:b/>
                <w:i/>
                <w:iCs/>
              </w:rPr>
              <w:t xml:space="preserve">. </w:t>
            </w:r>
            <w:proofErr w:type="gramEnd"/>
          </w:p>
        </w:tc>
        <w:tc>
          <w:tcPr>
            <w:tcW w:w="4317" w:type="dxa"/>
          </w:tcPr>
          <w:p w14:paraId="48A92A42" w14:textId="76CBB9F0" w:rsidR="00751355" w:rsidRPr="00294DA2" w:rsidRDefault="00751355" w:rsidP="002251A5">
            <w:pPr>
              <w:rPr>
                <w:b/>
              </w:rPr>
            </w:pPr>
            <w:r w:rsidRPr="00294DA2">
              <w:rPr>
                <w:b/>
              </w:rPr>
              <w:t>Sense of Right and Wrong.  Develop Empathy for others.  Role playing and adult modeling of appropriate response to others.</w:t>
            </w:r>
          </w:p>
          <w:p w14:paraId="3EABB26C" w14:textId="432482AF" w:rsidR="00751355" w:rsidRPr="00294DA2" w:rsidRDefault="003C6B4E" w:rsidP="002251A5">
            <w:pPr>
              <w:rPr>
                <w:b/>
              </w:rPr>
            </w:pPr>
            <w:r w:rsidRPr="00294DA2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427E6B49" wp14:editId="2005903A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436880</wp:posOffset>
                  </wp:positionV>
                  <wp:extent cx="1009650" cy="6350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192" y="20736"/>
                      <wp:lineTo x="21192" y="0"/>
                      <wp:lineTo x="0" y="0"/>
                    </wp:wrapPolygon>
                  </wp:wrapTight>
                  <wp:docPr id="1845165038" name="Picture 2" descr="A group of children with their nam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165038" name="Picture 2" descr="A group of children with their name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1355" w:rsidRPr="00294DA2">
              <w:rPr>
                <w:b/>
              </w:rPr>
              <w:t>Read “No David!” Discuss the pictures with the children and talk about why David should not do the things he is doing.</w:t>
            </w:r>
          </w:p>
          <w:p w14:paraId="7613E788" w14:textId="23F8BB70" w:rsidR="00751355" w:rsidRPr="00294DA2" w:rsidRDefault="00751355" w:rsidP="002251A5">
            <w:pPr>
              <w:rPr>
                <w:b/>
              </w:rPr>
            </w:pPr>
            <w:r w:rsidRPr="00294DA2">
              <w:rPr>
                <w:b/>
              </w:rPr>
              <w:t>Talk about the Character Kids and playing kind and responsible</w:t>
            </w:r>
            <w:proofErr w:type="gramStart"/>
            <w:r w:rsidRPr="00294DA2">
              <w:rPr>
                <w:b/>
              </w:rPr>
              <w:t xml:space="preserve">. </w:t>
            </w:r>
            <w:proofErr w:type="gramEnd"/>
          </w:p>
        </w:tc>
        <w:tc>
          <w:tcPr>
            <w:tcW w:w="4772" w:type="dxa"/>
          </w:tcPr>
          <w:p w14:paraId="287A2994" w14:textId="55E5E982" w:rsidR="00751355" w:rsidRPr="00294DA2" w:rsidRDefault="00751355" w:rsidP="002251A5">
            <w:pPr>
              <w:rPr>
                <w:b/>
              </w:rPr>
            </w:pPr>
            <w:r w:rsidRPr="00294DA2">
              <w:rPr>
                <w:b/>
              </w:rPr>
              <w:t>Discuss why some actions are ok and some are not and explain why</w:t>
            </w:r>
            <w:proofErr w:type="gramStart"/>
            <w:r w:rsidRPr="00294DA2">
              <w:rPr>
                <w:b/>
              </w:rPr>
              <w:t xml:space="preserve">. </w:t>
            </w:r>
            <w:proofErr w:type="gramEnd"/>
            <w:r w:rsidRPr="00294DA2">
              <w:rPr>
                <w:b/>
              </w:rPr>
              <w:t>Discuss what a consequence is when we make the wrong choice  and what the consequence or reward is when we make the correct choice</w:t>
            </w:r>
            <w:proofErr w:type="gramStart"/>
            <w:r w:rsidRPr="00294DA2">
              <w:rPr>
                <w:b/>
              </w:rPr>
              <w:t xml:space="preserve">. </w:t>
            </w:r>
            <w:proofErr w:type="gramEnd"/>
          </w:p>
        </w:tc>
      </w:tr>
      <w:tr w:rsidR="003C6B4E" w14:paraId="14435059" w14:textId="77777777" w:rsidTr="00294DA2">
        <w:trPr>
          <w:trHeight w:val="2420"/>
        </w:trPr>
        <w:tc>
          <w:tcPr>
            <w:tcW w:w="4771" w:type="dxa"/>
          </w:tcPr>
          <w:p w14:paraId="102B6AC3" w14:textId="77777777" w:rsidR="00751355" w:rsidRPr="00294DA2" w:rsidRDefault="00751355" w:rsidP="00751355">
            <w:pPr>
              <w:rPr>
                <w:b/>
              </w:rPr>
            </w:pPr>
            <w:r w:rsidRPr="00294DA2">
              <w:rPr>
                <w:b/>
              </w:rPr>
              <w:t xml:space="preserve">Sensory-  </w:t>
            </w:r>
          </w:p>
          <w:p w14:paraId="4FA5B6A5" w14:textId="5FDEAAE3" w:rsidR="00751355" w:rsidRPr="00294DA2" w:rsidRDefault="00751355" w:rsidP="00294DA2">
            <w:pPr>
              <w:rPr>
                <w:b/>
              </w:rPr>
            </w:pPr>
            <w:r w:rsidRPr="00294DA2">
              <w:rPr>
                <w:b/>
              </w:rPr>
              <w:t>Standard A. Scientific Inquiry through Exploration and Discovery</w:t>
            </w:r>
            <w:r w:rsidRPr="00294DA2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Start"/>
            <w:r w:rsidRPr="00294DA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gramEnd"/>
            <w:r w:rsidRPr="00294DA2">
              <w:rPr>
                <w:rFonts w:ascii="Times New Roman" w:eastAsia="Times New Roman" w:hAnsi="Times New Roman" w:cs="Times New Roman"/>
                <w:b/>
              </w:rPr>
              <w:t>Uses senses to explore and understand their social and physical environment</w:t>
            </w:r>
            <w:proofErr w:type="gramStart"/>
            <w:r w:rsidRPr="00294DA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gramEnd"/>
            <w:r w:rsidRPr="00294DA2">
              <w:rPr>
                <w:rFonts w:ascii="Times New Roman" w:eastAsia="Times New Roman" w:hAnsi="Times New Roman" w:cs="Times New Roman"/>
                <w:b/>
                <w:i/>
                <w:iCs/>
              </w:rPr>
              <w:t>Benchmark a. Begins to identify some sense organs</w:t>
            </w:r>
            <w:proofErr w:type="gramStart"/>
            <w:r w:rsidRPr="00294DA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. </w:t>
            </w:r>
            <w:proofErr w:type="gramEnd"/>
            <w:r w:rsidRPr="00294DA2">
              <w:rPr>
                <w:rFonts w:ascii="Times New Roman" w:eastAsia="Times New Roman" w:hAnsi="Times New Roman" w:cs="Times New Roman"/>
                <w:b/>
                <w:i/>
                <w:iCs/>
              </w:rPr>
              <w:t>Benchmark b.</w:t>
            </w:r>
            <w:r w:rsidRPr="00294DA2">
              <w:rPr>
                <w:rFonts w:ascii="Times New Roman" w:eastAsia="Times New Roman" w:hAnsi="Times New Roman" w:cs="Times New Roman"/>
                <w:b/>
                <w:i/>
                <w:iCs/>
              </w:rPr>
              <w:br/>
              <w:t xml:space="preserve">Explores the nature of sensory materials and experiences (e.g., different textures, sounds, </w:t>
            </w:r>
            <w:proofErr w:type="gramStart"/>
            <w:r w:rsidRPr="00294DA2">
              <w:rPr>
                <w:rFonts w:ascii="Times New Roman" w:eastAsia="Times New Roman" w:hAnsi="Times New Roman" w:cs="Times New Roman"/>
                <w:b/>
                <w:i/>
                <w:iCs/>
              </w:rPr>
              <w:t>tastes</w:t>
            </w:r>
            <w:proofErr w:type="gramEnd"/>
            <w:r w:rsidRPr="00294DA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and wind) </w:t>
            </w:r>
          </w:p>
        </w:tc>
        <w:tc>
          <w:tcPr>
            <w:tcW w:w="4317" w:type="dxa"/>
          </w:tcPr>
          <w:p w14:paraId="55A133BB" w14:textId="5A84B69A" w:rsidR="00751355" w:rsidRPr="00294DA2" w:rsidRDefault="003C6B4E" w:rsidP="002251A5">
            <w:pPr>
              <w:rPr>
                <w:b/>
              </w:rPr>
            </w:pPr>
            <w:r w:rsidRPr="00294DA2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32B37FFD" wp14:editId="6EAA8D8F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374650</wp:posOffset>
                  </wp:positionV>
                  <wp:extent cx="11811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252" y="21368"/>
                      <wp:lineTo x="21252" y="0"/>
                      <wp:lineTo x="0" y="0"/>
                    </wp:wrapPolygon>
                  </wp:wrapTight>
                  <wp:docPr id="5107776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777634" name="Picture 5107776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1355" w:rsidRPr="00294DA2">
              <w:rPr>
                <w:b/>
              </w:rPr>
              <w:t xml:space="preserve">Apple </w:t>
            </w:r>
            <w:r w:rsidR="00751355" w:rsidRPr="00294DA2">
              <w:rPr>
                <w:b/>
              </w:rPr>
              <w:t>Exploration – hold and feel whole apples, apple halves, applesauce, dried apples</w:t>
            </w:r>
            <w:proofErr w:type="gramStart"/>
            <w:r w:rsidR="00751355" w:rsidRPr="00294DA2">
              <w:rPr>
                <w:b/>
              </w:rPr>
              <w:t xml:space="preserve">. </w:t>
            </w:r>
            <w:proofErr w:type="gramEnd"/>
          </w:p>
        </w:tc>
        <w:tc>
          <w:tcPr>
            <w:tcW w:w="4772" w:type="dxa"/>
          </w:tcPr>
          <w:p w14:paraId="134A3FB5" w14:textId="77777777" w:rsidR="00751355" w:rsidRPr="00294DA2" w:rsidRDefault="00751355" w:rsidP="002251A5">
            <w:pPr>
              <w:rPr>
                <w:b/>
              </w:rPr>
            </w:pPr>
            <w:r w:rsidRPr="00294DA2">
              <w:rPr>
                <w:b/>
              </w:rPr>
              <w:t xml:space="preserve">Let your child explore the food that they eat with their five senses.  </w:t>
            </w:r>
          </w:p>
          <w:p w14:paraId="58356A7E" w14:textId="7C4EA22C" w:rsidR="003C6B4E" w:rsidRPr="00294DA2" w:rsidRDefault="003C6B4E" w:rsidP="00294DA2">
            <w:pPr>
              <w:rPr>
                <w:b/>
              </w:rPr>
            </w:pPr>
            <w:hyperlink r:id="rId12" w:history="1">
              <w:r w:rsidRPr="00294DA2">
                <w:rPr>
                  <w:rStyle w:val="Hyperlink"/>
                  <w:b/>
                </w:rPr>
                <w:t>https://feedinglittles.com/offer-the-rainbow/</w:t>
              </w:r>
            </w:hyperlink>
          </w:p>
        </w:tc>
      </w:tr>
    </w:tbl>
    <w:p w14:paraId="756E215F" w14:textId="31F42CAB" w:rsidR="00751355" w:rsidRDefault="00751355" w:rsidP="00751355"/>
    <w:p w14:paraId="117B1284" w14:textId="0A622D75" w:rsidR="009E4EF8" w:rsidRDefault="00294DA2" w:rsidP="00294DA2">
      <w:pPr>
        <w:jc w:val="center"/>
      </w:pPr>
      <w:r>
        <w:rPr>
          <w:noProof/>
        </w:rPr>
        <w:drawing>
          <wp:inline distT="0" distB="0" distL="0" distR="0" wp14:anchorId="73768F82" wp14:editId="406378F7">
            <wp:extent cx="5330142" cy="7273895"/>
            <wp:effectExtent l="0" t="317" r="4127" b="4128"/>
            <wp:docPr id="1" name="Picture 1" descr="Benefits of Offering the Rainbow - Feeding Li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fits of Offering the Rainbow - Feeding Litt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9293" cy="73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EF8" w:rsidSect="009A17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576" w:footer="432" w:gutter="0"/>
      <w:pgBorders w:offsetFrom="page">
        <w:top w:val="threeDEngrave" w:sz="24" w:space="24" w:color="C00000"/>
        <w:left w:val="threeDEngrave" w:sz="24" w:space="24" w:color="C00000"/>
        <w:bottom w:val="threeDEngrave" w:sz="24" w:space="24" w:color="C00000"/>
        <w:right w:val="threeDEngrave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F9AD" w14:textId="77777777" w:rsidR="003C6B4E" w:rsidRDefault="003C6B4E" w:rsidP="003C6B4E">
      <w:pPr>
        <w:spacing w:after="0" w:line="240" w:lineRule="auto"/>
      </w:pPr>
      <w:r>
        <w:separator/>
      </w:r>
    </w:p>
  </w:endnote>
  <w:endnote w:type="continuationSeparator" w:id="0">
    <w:p w14:paraId="287CE2CC" w14:textId="77777777" w:rsidR="003C6B4E" w:rsidRDefault="003C6B4E" w:rsidP="003C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4871" w14:textId="77777777" w:rsidR="003C6B4E" w:rsidRDefault="003C6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9413" w14:textId="77777777" w:rsidR="003C6B4E" w:rsidRDefault="003C6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DE17" w14:textId="77777777" w:rsidR="003C6B4E" w:rsidRDefault="003C6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4045" w14:textId="77777777" w:rsidR="003C6B4E" w:rsidRDefault="003C6B4E" w:rsidP="003C6B4E">
      <w:pPr>
        <w:spacing w:after="0" w:line="240" w:lineRule="auto"/>
      </w:pPr>
      <w:r>
        <w:separator/>
      </w:r>
    </w:p>
  </w:footnote>
  <w:footnote w:type="continuationSeparator" w:id="0">
    <w:p w14:paraId="64986C26" w14:textId="77777777" w:rsidR="003C6B4E" w:rsidRDefault="003C6B4E" w:rsidP="003C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618C" w14:textId="72E8AE12" w:rsidR="00294DA2" w:rsidRDefault="003C6B4E">
    <w:pPr>
      <w:pStyle w:val="Header"/>
    </w:pPr>
    <w:r>
      <w:rPr>
        <w:noProof/>
      </w:rPr>
      <w:pict w14:anchorId="636AD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764969" o:spid="_x0000_s2053" type="#_x0000_t75" style="position:absolute;margin-left:0;margin-top:0;width:619.65pt;height:467.75pt;z-index:-251657216;mso-position-horizontal:center;mso-position-horizontal-relative:margin;mso-position-vertical:center;mso-position-vertical-relative:margin" o:allowincell="f">
          <v:imagedata r:id="rId1" o:title="04_Appl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A411" w14:textId="151C8D78" w:rsidR="00294DA2" w:rsidRPr="009A1735" w:rsidRDefault="003C6B4E" w:rsidP="009A1735">
    <w:pPr>
      <w:spacing w:after="0"/>
      <w:jc w:val="center"/>
    </w:pPr>
    <w:r>
      <w:rPr>
        <w:noProof/>
        <w:sz w:val="52"/>
        <w:szCs w:val="52"/>
      </w:rPr>
      <w:pict w14:anchorId="036BF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764970" o:spid="_x0000_s2054" type="#_x0000_t75" style="position:absolute;left:0;text-align:left;margin-left:0;margin-top:0;width:619.65pt;height:467.75pt;z-index:-251656192;mso-position-horizontal:center;mso-position-horizontal-relative:margin;mso-position-vertical:center;mso-position-vertical-relative:margin" o:allowincell="f">
          <v:imagedata r:id="rId1" o:title="04_Apples" gain="19661f" blacklevel="22938f"/>
        </v:shape>
      </w:pict>
    </w:r>
    <w:r w:rsidR="00294DA2" w:rsidRPr="009A1735">
      <w:rPr>
        <w:sz w:val="52"/>
        <w:szCs w:val="52"/>
      </w:rPr>
      <w:t>Wonderful</w:t>
    </w:r>
    <w:r w:rsidR="00294DA2" w:rsidRPr="009A1735">
      <w:rPr>
        <w:sz w:val="52"/>
        <w:szCs w:val="52"/>
      </w:rPr>
      <w:t xml:space="preserve"> Ones Weekly Peek</w:t>
    </w:r>
  </w:p>
  <w:p w14:paraId="70FADCF1" w14:textId="0092A9E3" w:rsidR="00294DA2" w:rsidRDefault="00294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5096" w14:textId="5D13F916" w:rsidR="00294DA2" w:rsidRDefault="003C6B4E">
    <w:pPr>
      <w:pStyle w:val="Header"/>
    </w:pPr>
    <w:r>
      <w:rPr>
        <w:noProof/>
      </w:rPr>
      <w:pict w14:anchorId="6247A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764968" o:spid="_x0000_s2052" type="#_x0000_t75" style="position:absolute;margin-left:0;margin-top:0;width:619.65pt;height:467.75pt;z-index:-251658240;mso-position-horizontal:center;mso-position-horizontal-relative:margin;mso-position-vertical:center;mso-position-vertical-relative:margin" o:allowincell="f">
          <v:imagedata r:id="rId1" o:title="04_Appl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55"/>
    <w:rsid w:val="00294DA2"/>
    <w:rsid w:val="003C6B4E"/>
    <w:rsid w:val="00751355"/>
    <w:rsid w:val="009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E2DC694"/>
  <w15:chartTrackingRefBased/>
  <w15:docId w15:val="{CE4C268C-9B12-48CA-A8DB-24609C77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55"/>
  </w:style>
  <w:style w:type="character" w:customStyle="1" w:styleId="label">
    <w:name w:val="label"/>
    <w:basedOn w:val="DefaultParagraphFont"/>
    <w:rsid w:val="00751355"/>
  </w:style>
  <w:style w:type="paragraph" w:styleId="Footer">
    <w:name w:val="footer"/>
    <w:basedOn w:val="Normal"/>
    <w:link w:val="FooterChar"/>
    <w:uiPriority w:val="99"/>
    <w:unhideWhenUsed/>
    <w:rsid w:val="003C6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4E"/>
  </w:style>
  <w:style w:type="character" w:styleId="Hyperlink">
    <w:name w:val="Hyperlink"/>
    <w:basedOn w:val="DefaultParagraphFont"/>
    <w:uiPriority w:val="99"/>
    <w:unhideWhenUsed/>
    <w:rsid w:val="003C6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edinglittles.com/offer-the-rainbow/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ublicdomainpictures.net/en/view-image.php?image=248727&amp;picture=yes-you-can" TargetMode="External"/><Relationship Id="rId12" Type="http://schemas.openxmlformats.org/officeDocument/2006/relationships/hyperlink" Target="https://feedinglittles.com/offer-the-rainbow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pinterest.com/pin/296956169156981769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1</cp:revision>
  <dcterms:created xsi:type="dcterms:W3CDTF">2023-10-17T16:57:00Z</dcterms:created>
  <dcterms:modified xsi:type="dcterms:W3CDTF">2023-10-17T17:27:00Z</dcterms:modified>
</cp:coreProperties>
</file>