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770"/>
        <w:gridCol w:w="4919"/>
        <w:gridCol w:w="5071"/>
      </w:tblGrid>
      <w:tr w:rsidR="00A61FAC" w:rsidRPr="00C81F8B" w14:paraId="407B3D4C" w14:textId="77777777" w:rsidTr="00667747">
        <w:trPr>
          <w:trHeight w:val="576"/>
        </w:trPr>
        <w:tc>
          <w:tcPr>
            <w:tcW w:w="477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91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DB13A5" w14:paraId="3DB83B79" w14:textId="77777777" w:rsidTr="00667747">
        <w:trPr>
          <w:trHeight w:val="1872"/>
        </w:trPr>
        <w:tc>
          <w:tcPr>
            <w:tcW w:w="4770" w:type="dxa"/>
          </w:tcPr>
          <w:p w14:paraId="35CE5B39" w14:textId="427D9D8A" w:rsidR="00C072FC" w:rsidRPr="00DB13A5" w:rsidRDefault="00FA2571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DC3F85" w:rsidRPr="00DB13A5">
              <w:rPr>
                <w:rFonts w:asciiTheme="minorHAnsi" w:hAnsiTheme="minorHAnsi" w:cstheme="minorHAnsi"/>
                <w:sz w:val="24"/>
              </w:rPr>
              <w:t>Explores objects in various ways-watches how they move and work.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Explores objects with different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characteristics.</w:t>
            </w:r>
          </w:p>
        </w:tc>
        <w:tc>
          <w:tcPr>
            <w:tcW w:w="4919" w:type="dxa"/>
          </w:tcPr>
          <w:p w14:paraId="488E5C78" w14:textId="03308E9B" w:rsidR="00A61FAC" w:rsidRPr="00DB13A5" w:rsidRDefault="00B61F08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Explores objects by mouthing, touching, shaking, dropping , banging, and rolling. Introduce pop beads and talk to them about the colors they are.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B454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Play with shape sorter and name the color and shape they are as you put them in the right place 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in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 the bucket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071" w:type="dxa"/>
          </w:tcPr>
          <w:p w14:paraId="187E3B5E" w14:textId="0D8B695A" w:rsidR="00663398" w:rsidRPr="00DB13A5" w:rsidRDefault="003134E9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>- Let them explore things by using their senses to taste, touch, smell. Hear. They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can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shake, mouth, touch,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bang, drop, or roll it. Let them see how it works and 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moves.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>Talk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about the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characteristics it has- hard, soft, round, square.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61FAC" w:rsidRPr="00DB13A5" w14:paraId="0262E159" w14:textId="77777777" w:rsidTr="00667747">
        <w:trPr>
          <w:trHeight w:val="1872"/>
        </w:trPr>
        <w:tc>
          <w:tcPr>
            <w:tcW w:w="4770" w:type="dxa"/>
          </w:tcPr>
          <w:p w14:paraId="5FCE5EE1" w14:textId="031F60EA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Creative Expression-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Creative Movement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Uses movement to show body awareness in response to own environment.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76C32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 Appreciation of the Arts- Responds to different forms of art.</w:t>
            </w:r>
          </w:p>
        </w:tc>
        <w:tc>
          <w:tcPr>
            <w:tcW w:w="4919" w:type="dxa"/>
          </w:tcPr>
          <w:p w14:paraId="0B1ADA59" w14:textId="1687C59D" w:rsidR="00A61FAC" w:rsidRPr="00DB13A5" w:rsidRDefault="00775E82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Play  Music as they clap their hands, kick their legs, and bounce up and down to the sound of the music.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Paint on egg cartons, boxes, </w:t>
            </w:r>
            <w:r w:rsidR="001F0CF3" w:rsidRPr="00DB13A5">
              <w:rPr>
                <w:rFonts w:asciiTheme="minorHAnsi" w:hAnsiTheme="minorHAnsi" w:cstheme="minorHAnsi"/>
                <w:sz w:val="24"/>
              </w:rPr>
              <w:t>sandpaper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, let them use their fingers to smear </w:t>
            </w:r>
            <w:r w:rsidR="001F0CF3">
              <w:rPr>
                <w:rFonts w:asciiTheme="minorHAnsi" w:hAnsiTheme="minorHAnsi" w:cstheme="minorHAnsi"/>
                <w:sz w:val="24"/>
              </w:rPr>
              <w:t>green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 paint.</w:t>
            </w:r>
          </w:p>
        </w:tc>
        <w:tc>
          <w:tcPr>
            <w:tcW w:w="5071" w:type="dxa"/>
          </w:tcPr>
          <w:p w14:paraId="20373E6F" w14:textId="2A3834E0" w:rsidR="00A61FAC" w:rsidRPr="00DB13A5" w:rsidRDefault="002757A5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play music and encourage your child to move their bodies- bounce, rock back and 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forth</w:t>
            </w:r>
            <w:r w:rsidRPr="00DB13A5">
              <w:rPr>
                <w:rFonts w:asciiTheme="minorHAnsi" w:hAnsiTheme="minorHAnsi" w:cstheme="minorHAnsi"/>
                <w:sz w:val="24"/>
              </w:rPr>
              <w:t>, kick their legs, clap hands.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7071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- Continue to let them paint on different objects – boxes, paper, foam, high chair lid. Make sure you talk about the color their using.</w:t>
            </w:r>
          </w:p>
        </w:tc>
      </w:tr>
      <w:tr w:rsidR="00A61FAC" w:rsidRPr="00DB13A5" w14:paraId="5F89F5AA" w14:textId="77777777" w:rsidTr="00667747">
        <w:trPr>
          <w:trHeight w:val="1872"/>
        </w:trPr>
        <w:tc>
          <w:tcPr>
            <w:tcW w:w="4770" w:type="dxa"/>
          </w:tcPr>
          <w:p w14:paraId="266BCF94" w14:textId="3A81BD1F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Scien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>tific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Inquiry-</w:t>
            </w: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</w:t>
            </w:r>
            <w:r w:rsidR="00A85AF0"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 xml:space="preserve"> &amp; Older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 xml:space="preserve">-Uses senses to explore and understand their social and physical environment. </w:t>
            </w:r>
          </w:p>
        </w:tc>
        <w:tc>
          <w:tcPr>
            <w:tcW w:w="4919" w:type="dxa"/>
          </w:tcPr>
          <w:p w14:paraId="110715BF" w14:textId="6E122E94" w:rsidR="00A61FAC" w:rsidRPr="00DB13A5" w:rsidRDefault="00227071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ED4D67" w:rsidRPr="00DB13A5">
              <w:rPr>
                <w:rFonts w:asciiTheme="minorHAnsi" w:hAnsiTheme="minorHAnsi" w:cstheme="minorHAnsi"/>
                <w:sz w:val="24"/>
              </w:rPr>
              <w:t>We will use our senses to explore their physical environment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>- Eyes to see how things look and work, ears to hear how things sound, nose to smell different things, and mouth to taste different</w:t>
            </w:r>
            <w:r w:rsidR="001F0CF3">
              <w:rPr>
                <w:rFonts w:asciiTheme="minorHAnsi" w:hAnsiTheme="minorHAnsi" w:cstheme="minorHAnsi"/>
                <w:sz w:val="24"/>
              </w:rPr>
              <w:t xml:space="preserve"> green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 xml:space="preserve"> colored foods.</w:t>
            </w:r>
          </w:p>
        </w:tc>
        <w:tc>
          <w:tcPr>
            <w:tcW w:w="5071" w:type="dxa"/>
          </w:tcPr>
          <w:p w14:paraId="57D9F49C" w14:textId="2C4E4442" w:rsidR="00A61FAC" w:rsidRPr="00DB13A5" w:rsidRDefault="00833A56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Continue at home with letting them explore their senses and enjoy tasting different colored foods. It will help them to eat </w:t>
            </w:r>
            <w:r w:rsidR="001C568F" w:rsidRPr="00DB13A5">
              <w:rPr>
                <w:rFonts w:asciiTheme="minorHAnsi" w:hAnsiTheme="minorHAnsi" w:cstheme="minorHAnsi"/>
                <w:sz w:val="24"/>
              </w:rPr>
              <w:t>well if they have a colorful looking plate and a variety.</w:t>
            </w:r>
            <w:r w:rsidR="00386083">
              <w:rPr>
                <w:rFonts w:asciiTheme="minorHAnsi" w:hAnsiTheme="minorHAnsi" w:cstheme="minorHAnsi"/>
                <w:sz w:val="24"/>
              </w:rPr>
              <w:t xml:space="preserve"> We are doing green this week so try some green foods.</w:t>
            </w:r>
          </w:p>
        </w:tc>
      </w:tr>
    </w:tbl>
    <w:p w14:paraId="4620BC8B" w14:textId="755EAB19" w:rsidR="001D376D" w:rsidRPr="00DB13A5" w:rsidRDefault="00000000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DB13A5" w:rsidRDefault="00A61FAC" w:rsidP="00A61FAC">
      <w:pPr>
        <w:rPr>
          <w:rFonts w:asciiTheme="minorHAnsi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DB13A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DB13A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Other New</w:t>
      </w:r>
      <w:r w:rsidR="001945E4" w:rsidRPr="00DB13A5">
        <w:rPr>
          <w:rFonts w:asciiTheme="minorHAnsi" w:hAnsiTheme="minorHAnsi" w:cstheme="minorHAnsi"/>
          <w:sz w:val="24"/>
        </w:rPr>
        <w:t xml:space="preserve">s- </w:t>
      </w:r>
    </w:p>
    <w:sectPr w:rsidR="00A61FAC" w:rsidRPr="00DB13A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B31A" w14:textId="77777777" w:rsidR="00EF35A1" w:rsidRDefault="00EF35A1" w:rsidP="00A61FAC">
      <w:r>
        <w:separator/>
      </w:r>
    </w:p>
  </w:endnote>
  <w:endnote w:type="continuationSeparator" w:id="0">
    <w:p w14:paraId="40835F91" w14:textId="77777777" w:rsidR="00EF35A1" w:rsidRDefault="00EF35A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4195" w14:textId="77777777" w:rsidR="00904DBA" w:rsidRDefault="00904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F93E" w14:textId="77777777" w:rsidR="00904DBA" w:rsidRDefault="00904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0231" w14:textId="77777777" w:rsidR="00904DBA" w:rsidRDefault="00904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8C81" w14:textId="77777777" w:rsidR="00EF35A1" w:rsidRDefault="00EF35A1" w:rsidP="00A61FAC">
      <w:r>
        <w:separator/>
      </w:r>
    </w:p>
  </w:footnote>
  <w:footnote w:type="continuationSeparator" w:id="0">
    <w:p w14:paraId="20860034" w14:textId="77777777" w:rsidR="00EF35A1" w:rsidRDefault="00EF35A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616F" w14:textId="77777777" w:rsidR="00904DBA" w:rsidRDefault="00904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26090DE4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</w:t>
    </w:r>
    <w:r w:rsidR="00CE2778">
      <w:t xml:space="preserve">  </w:t>
    </w:r>
    <w:r w:rsidR="00B0233F">
      <w:t xml:space="preserve"> </w:t>
    </w:r>
    <w:r w:rsidR="003002A3">
      <w:t xml:space="preserve">           </w:t>
    </w:r>
    <w:r w:rsidR="00CE2778">
      <w:t>Colors</w:t>
    </w:r>
    <w:r w:rsidR="00727D88">
      <w:t>-Green</w:t>
    </w:r>
    <w:r w:rsidR="00B0233F">
      <w:t xml:space="preserve">                           </w:t>
    </w:r>
    <w:r w:rsidR="003002A3">
      <w:t xml:space="preserve">  </w:t>
    </w:r>
    <w:r w:rsidR="00A61FAC">
      <w:t xml:space="preserve">Week </w:t>
    </w:r>
    <w:r w:rsidR="005062AA">
      <w:t>of</w:t>
    </w:r>
    <w:r w:rsidR="00CE2778">
      <w:t xml:space="preserve"> </w:t>
    </w:r>
    <w:r w:rsidR="00BF5E16">
      <w:t xml:space="preserve">January </w:t>
    </w:r>
    <w:r w:rsidR="00904DBA">
      <w:t>30th-</w:t>
    </w:r>
    <w:r w:rsidR="00BF5E16">
      <w:t xml:space="preserve"> 202</w:t>
    </w:r>
    <w:r w:rsidR="00904DB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E98A" w14:textId="77777777" w:rsidR="00904DBA" w:rsidRDefault="00904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244F1"/>
    <w:rsid w:val="0012600C"/>
    <w:rsid w:val="001945E4"/>
    <w:rsid w:val="001A0B86"/>
    <w:rsid w:val="001A2A2C"/>
    <w:rsid w:val="001B5015"/>
    <w:rsid w:val="001C568F"/>
    <w:rsid w:val="001C6822"/>
    <w:rsid w:val="001F0CF3"/>
    <w:rsid w:val="00227071"/>
    <w:rsid w:val="002757A5"/>
    <w:rsid w:val="002848DC"/>
    <w:rsid w:val="002A5FA1"/>
    <w:rsid w:val="002B4E64"/>
    <w:rsid w:val="002C3603"/>
    <w:rsid w:val="002E307C"/>
    <w:rsid w:val="003002A3"/>
    <w:rsid w:val="003134E9"/>
    <w:rsid w:val="00317424"/>
    <w:rsid w:val="0035442A"/>
    <w:rsid w:val="00382D04"/>
    <w:rsid w:val="00386083"/>
    <w:rsid w:val="003878AE"/>
    <w:rsid w:val="003E3158"/>
    <w:rsid w:val="003F2A39"/>
    <w:rsid w:val="003F5F3D"/>
    <w:rsid w:val="004468D2"/>
    <w:rsid w:val="004A62D9"/>
    <w:rsid w:val="004A6D60"/>
    <w:rsid w:val="004F7283"/>
    <w:rsid w:val="005054DE"/>
    <w:rsid w:val="005062AA"/>
    <w:rsid w:val="00536764"/>
    <w:rsid w:val="005C2BFE"/>
    <w:rsid w:val="005E7EF5"/>
    <w:rsid w:val="00610CA5"/>
    <w:rsid w:val="006306A4"/>
    <w:rsid w:val="00663398"/>
    <w:rsid w:val="00667747"/>
    <w:rsid w:val="006B19F6"/>
    <w:rsid w:val="006C4181"/>
    <w:rsid w:val="006D5329"/>
    <w:rsid w:val="006E27CD"/>
    <w:rsid w:val="007274C5"/>
    <w:rsid w:val="00727D88"/>
    <w:rsid w:val="00731184"/>
    <w:rsid w:val="00753400"/>
    <w:rsid w:val="00775E82"/>
    <w:rsid w:val="0079212A"/>
    <w:rsid w:val="007D5F65"/>
    <w:rsid w:val="007E137A"/>
    <w:rsid w:val="00833A56"/>
    <w:rsid w:val="00854846"/>
    <w:rsid w:val="0085764C"/>
    <w:rsid w:val="00865387"/>
    <w:rsid w:val="008B5D2F"/>
    <w:rsid w:val="008D6B46"/>
    <w:rsid w:val="00904DBA"/>
    <w:rsid w:val="00923B78"/>
    <w:rsid w:val="00936D0C"/>
    <w:rsid w:val="00966FAC"/>
    <w:rsid w:val="009950AA"/>
    <w:rsid w:val="009C4630"/>
    <w:rsid w:val="009D4DC9"/>
    <w:rsid w:val="009E3BB6"/>
    <w:rsid w:val="009F628A"/>
    <w:rsid w:val="00A1680E"/>
    <w:rsid w:val="00A60F19"/>
    <w:rsid w:val="00A61FAC"/>
    <w:rsid w:val="00A6483D"/>
    <w:rsid w:val="00A73659"/>
    <w:rsid w:val="00A768E0"/>
    <w:rsid w:val="00A85AF0"/>
    <w:rsid w:val="00A96A0D"/>
    <w:rsid w:val="00AA0768"/>
    <w:rsid w:val="00AA0C9A"/>
    <w:rsid w:val="00AB3516"/>
    <w:rsid w:val="00B0233F"/>
    <w:rsid w:val="00B068A8"/>
    <w:rsid w:val="00B239DA"/>
    <w:rsid w:val="00B2709F"/>
    <w:rsid w:val="00B45471"/>
    <w:rsid w:val="00B61F08"/>
    <w:rsid w:val="00B6514A"/>
    <w:rsid w:val="00B72836"/>
    <w:rsid w:val="00BA6090"/>
    <w:rsid w:val="00BF5E16"/>
    <w:rsid w:val="00C072FC"/>
    <w:rsid w:val="00C30A33"/>
    <w:rsid w:val="00C76C32"/>
    <w:rsid w:val="00C81F8B"/>
    <w:rsid w:val="00C87CD8"/>
    <w:rsid w:val="00CD1525"/>
    <w:rsid w:val="00CE2778"/>
    <w:rsid w:val="00CF03C4"/>
    <w:rsid w:val="00D25045"/>
    <w:rsid w:val="00DB13A5"/>
    <w:rsid w:val="00DC3F85"/>
    <w:rsid w:val="00DC62F6"/>
    <w:rsid w:val="00E179DD"/>
    <w:rsid w:val="00E27D2A"/>
    <w:rsid w:val="00E36276"/>
    <w:rsid w:val="00E539A3"/>
    <w:rsid w:val="00E622CB"/>
    <w:rsid w:val="00ED4D67"/>
    <w:rsid w:val="00EE46FB"/>
    <w:rsid w:val="00EF35A1"/>
    <w:rsid w:val="00F00678"/>
    <w:rsid w:val="00F362B5"/>
    <w:rsid w:val="00F71BCD"/>
    <w:rsid w:val="00FA2571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2022-10-21T19:19:00Z</dcterms:created>
  <dcterms:modified xsi:type="dcterms:W3CDTF">2022-10-21T19:19:00Z</dcterms:modified>
</cp:coreProperties>
</file>