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575"/>
        <w:gridCol w:w="3690"/>
        <w:gridCol w:w="4991"/>
      </w:tblGrid>
      <w:tr w:rsidR="00E46D91" w:rsidRPr="0084150C" w14:paraId="3C6E3963" w14:textId="77777777" w:rsidTr="0035540B">
        <w:trPr>
          <w:trHeight w:val="647"/>
        </w:trPr>
        <w:tc>
          <w:tcPr>
            <w:tcW w:w="5575" w:type="dxa"/>
            <w:vAlign w:val="center"/>
          </w:tcPr>
          <w:p w14:paraId="0E394E5A" w14:textId="77777777" w:rsidR="00A228C3" w:rsidRPr="0084150C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2"/>
                <w:szCs w:val="16"/>
              </w:rPr>
            </w:pPr>
            <w:r w:rsidRPr="0084150C">
              <w:rPr>
                <w:rFonts w:ascii="KG Primary Penmanship 2" w:hAnsi="KG Primary Penmanship 2"/>
                <w:b/>
                <w:bCs/>
                <w:sz w:val="22"/>
                <w:szCs w:val="16"/>
              </w:rPr>
              <w:t>Standard Focus</w:t>
            </w:r>
          </w:p>
        </w:tc>
        <w:tc>
          <w:tcPr>
            <w:tcW w:w="3690" w:type="dxa"/>
            <w:vAlign w:val="center"/>
          </w:tcPr>
          <w:p w14:paraId="477F9C33" w14:textId="77777777" w:rsidR="00A228C3" w:rsidRPr="0084150C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2"/>
                <w:szCs w:val="16"/>
              </w:rPr>
            </w:pPr>
            <w:r w:rsidRPr="0084150C">
              <w:rPr>
                <w:rFonts w:ascii="KG Primary Penmanship 2" w:hAnsi="KG Primary Penmanship 2"/>
                <w:b/>
                <w:bCs/>
                <w:sz w:val="22"/>
                <w:szCs w:val="16"/>
              </w:rPr>
              <w:t>Activity</w:t>
            </w:r>
          </w:p>
        </w:tc>
        <w:tc>
          <w:tcPr>
            <w:tcW w:w="4991" w:type="dxa"/>
            <w:vAlign w:val="center"/>
          </w:tcPr>
          <w:p w14:paraId="05983D24" w14:textId="77777777" w:rsidR="00A228C3" w:rsidRPr="0084150C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2"/>
                <w:szCs w:val="16"/>
              </w:rPr>
            </w:pPr>
            <w:r w:rsidRPr="0084150C">
              <w:rPr>
                <w:rFonts w:ascii="KG Primary Penmanship 2" w:hAnsi="KG Primary Penmanship 2"/>
                <w:b/>
                <w:bCs/>
                <w:sz w:val="22"/>
                <w:szCs w:val="16"/>
              </w:rPr>
              <w:t>Home Extension Activity</w:t>
            </w:r>
          </w:p>
        </w:tc>
      </w:tr>
      <w:tr w:rsidR="00E46D91" w:rsidRPr="0084150C" w14:paraId="1A1A9740" w14:textId="77777777" w:rsidTr="0035540B">
        <w:trPr>
          <w:trHeight w:val="2087"/>
        </w:trPr>
        <w:tc>
          <w:tcPr>
            <w:tcW w:w="5575" w:type="dxa"/>
          </w:tcPr>
          <w:p w14:paraId="69C2C548" w14:textId="1C9368F0" w:rsidR="00A228C3" w:rsidRPr="0084150C" w:rsidRDefault="004F5479" w:rsidP="004F547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Cs w:val="16"/>
              </w:rPr>
            </w:pPr>
            <w:r w:rsidRPr="0084150C">
              <w:rPr>
                <w:rFonts w:ascii="KG Primary Penmanship 2" w:hAnsi="KG Primary Penmanship 2"/>
                <w:szCs w:val="16"/>
              </w:rPr>
              <w:t>Begins to explore a greater variety of motions with objects (e.g., rotate, spin, twist)</w:t>
            </w:r>
          </w:p>
        </w:tc>
        <w:tc>
          <w:tcPr>
            <w:tcW w:w="3690" w:type="dxa"/>
          </w:tcPr>
          <w:p w14:paraId="76D0BE04" w14:textId="125930E8" w:rsidR="00A228C3" w:rsidRPr="0084150C" w:rsidRDefault="00E46D91" w:rsidP="005E449D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 w:rsidRPr="0084150C">
              <w:rPr>
                <w:rFonts w:ascii="KG Primary Penmanship 2" w:hAnsi="KG Primary Penmanship 2"/>
                <w:sz w:val="22"/>
                <w:szCs w:val="16"/>
              </w:rPr>
              <w:t>String Bells on Pipe Cleaner</w:t>
            </w:r>
            <w:r w:rsidRPr="0084150C">
              <w:rPr>
                <w:rFonts w:ascii="KG Primary Penmanship 2" w:hAnsi="KG Primary Penmanship 2"/>
                <w:noProof/>
                <w:sz w:val="22"/>
                <w:szCs w:val="16"/>
              </w:rPr>
              <w:drawing>
                <wp:inline distT="0" distB="0" distL="0" distR="0" wp14:anchorId="02B5E883" wp14:editId="7652D97E">
                  <wp:extent cx="1469048" cy="1060819"/>
                  <wp:effectExtent l="0" t="0" r="444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55" cy="1072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</w:tcPr>
          <w:p w14:paraId="41169338" w14:textId="5F008360" w:rsidR="00A228C3" w:rsidRPr="0084150C" w:rsidRDefault="001B3461" w:rsidP="00634D7B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 w:rsidRPr="0084150C">
              <w:rPr>
                <w:rFonts w:ascii="KG Primary Penmanship 2" w:hAnsi="KG Primary Penmanship 2"/>
                <w:sz w:val="22"/>
                <w:szCs w:val="16"/>
              </w:rPr>
              <w:t>Christmas time is a great time to string items.  String beads or bells for your tree or as a garland.</w:t>
            </w:r>
          </w:p>
        </w:tc>
      </w:tr>
      <w:tr w:rsidR="00E46D91" w:rsidRPr="0084150C" w14:paraId="7D0E986F" w14:textId="77777777" w:rsidTr="00FE28FD">
        <w:trPr>
          <w:trHeight w:val="1178"/>
        </w:trPr>
        <w:tc>
          <w:tcPr>
            <w:tcW w:w="5575" w:type="dxa"/>
          </w:tcPr>
          <w:p w14:paraId="092925CE" w14:textId="6FFF3D76" w:rsidR="00A228C3" w:rsidRPr="0084150C" w:rsidRDefault="00FE28FD" w:rsidP="00FE28FD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Cs w:val="16"/>
              </w:rPr>
            </w:pPr>
            <w:r w:rsidRPr="0084150C">
              <w:rPr>
                <w:rFonts w:ascii="KG Primary Penmanship 2" w:hAnsi="KG Primary Penmanship 2"/>
                <w:szCs w:val="16"/>
              </w:rPr>
              <w:t>Demonstrates use of large muscles for movement, position, strength and coordination</w:t>
            </w:r>
          </w:p>
        </w:tc>
        <w:tc>
          <w:tcPr>
            <w:tcW w:w="3690" w:type="dxa"/>
          </w:tcPr>
          <w:p w14:paraId="1BBE6720" w14:textId="77777777" w:rsidR="00A228C3" w:rsidRPr="0084150C" w:rsidRDefault="00FE28FD" w:rsidP="008F6B3D">
            <w:pPr>
              <w:ind w:left="288"/>
              <w:rPr>
                <w:rFonts w:ascii="KG Primary Penmanship 2" w:hAnsi="KG Primary Penmanship 2"/>
                <w:bCs/>
                <w:sz w:val="22"/>
                <w:szCs w:val="16"/>
              </w:rPr>
            </w:pPr>
            <w:r w:rsidRPr="0084150C">
              <w:rPr>
                <w:rFonts w:ascii="KG Primary Penmanship 2" w:hAnsi="KG Primary Penmanship 2"/>
                <w:bCs/>
                <w:sz w:val="22"/>
                <w:szCs w:val="16"/>
              </w:rPr>
              <w:t>Play “Packing and Pushing/Pulling Santa’s Sled</w:t>
            </w:r>
            <w:r w:rsidR="0074044F" w:rsidRPr="0084150C">
              <w:rPr>
                <w:rFonts w:ascii="KG Primary Penmanship 2" w:hAnsi="KG Primary Penmanship 2"/>
                <w:bCs/>
                <w:sz w:val="22"/>
                <w:szCs w:val="16"/>
              </w:rPr>
              <w:t>”</w:t>
            </w:r>
          </w:p>
          <w:p w14:paraId="3EC9A25B" w14:textId="77777777" w:rsidR="00E46D91" w:rsidRPr="0084150C" w:rsidRDefault="00E46D91" w:rsidP="008F6B3D">
            <w:pPr>
              <w:ind w:left="288"/>
              <w:rPr>
                <w:rFonts w:ascii="KG Primary Penmanship 2" w:hAnsi="KG Primary Penmanship 2"/>
                <w:bCs/>
                <w:sz w:val="22"/>
                <w:szCs w:val="16"/>
              </w:rPr>
            </w:pPr>
          </w:p>
          <w:p w14:paraId="0A9C021E" w14:textId="2D68E12B" w:rsidR="00E46D91" w:rsidRPr="0084150C" w:rsidRDefault="00E46D91" w:rsidP="008F6B3D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 w:rsidRPr="0084150C">
              <w:rPr>
                <w:rFonts w:ascii="KG Primary Penmanship 2" w:hAnsi="KG Primary Penmanship 2"/>
                <w:bCs/>
                <w:sz w:val="22"/>
                <w:szCs w:val="16"/>
              </w:rPr>
              <w:t>Fill Santa’s sled with presents and push it around the playground. (</w:t>
            </w:r>
            <w:proofErr w:type="gramStart"/>
            <w:r w:rsidRPr="0084150C">
              <w:rPr>
                <w:rFonts w:ascii="KG Primary Penmanship 2" w:hAnsi="KG Primary Penmanship 2"/>
                <w:bCs/>
                <w:sz w:val="22"/>
                <w:szCs w:val="16"/>
              </w:rPr>
              <w:t>blue</w:t>
            </w:r>
            <w:proofErr w:type="gramEnd"/>
            <w:r w:rsidRPr="0084150C">
              <w:rPr>
                <w:rFonts w:ascii="KG Primary Penmanship 2" w:hAnsi="KG Primary Penmanship 2"/>
                <w:bCs/>
                <w:sz w:val="22"/>
                <w:szCs w:val="16"/>
              </w:rPr>
              <w:t xml:space="preserve"> wagon with blocks)</w:t>
            </w:r>
          </w:p>
        </w:tc>
        <w:tc>
          <w:tcPr>
            <w:tcW w:w="4991" w:type="dxa"/>
          </w:tcPr>
          <w:p w14:paraId="1E09E7CE" w14:textId="20F55161" w:rsidR="00A228C3" w:rsidRPr="0084150C" w:rsidRDefault="00022176" w:rsidP="00634D7B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 w:rsidRPr="0084150C">
              <w:rPr>
                <w:rFonts w:ascii="KG Primary Penmanship 2" w:hAnsi="KG Primary Penmanship 2"/>
                <w:sz w:val="22"/>
                <w:szCs w:val="16"/>
              </w:rPr>
              <w:t>Heavy work is important for the development of your child’s large muscles.  I have printed a list of “heavy work” activities for your child to do at home.</w:t>
            </w:r>
          </w:p>
        </w:tc>
      </w:tr>
      <w:tr w:rsidR="00E46D91" w:rsidRPr="0084150C" w14:paraId="0210068E" w14:textId="77777777" w:rsidTr="0035540B">
        <w:trPr>
          <w:trHeight w:val="1584"/>
        </w:trPr>
        <w:tc>
          <w:tcPr>
            <w:tcW w:w="5575" w:type="dxa"/>
          </w:tcPr>
          <w:p w14:paraId="5A1A50BE" w14:textId="77777777" w:rsidR="00F52B66" w:rsidRPr="00F52B66" w:rsidRDefault="00F52B66" w:rsidP="00F52B6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Cs w:val="16"/>
              </w:rPr>
            </w:pPr>
            <w:r w:rsidRPr="00F52B66">
              <w:rPr>
                <w:rFonts w:ascii="KG Primary Penmanship 2" w:hAnsi="KG Primary Penmanship 2"/>
                <w:szCs w:val="16"/>
              </w:rPr>
              <w:t>Increases knowledge through listening</w:t>
            </w:r>
          </w:p>
          <w:p w14:paraId="3E98718C" w14:textId="77777777" w:rsidR="00F52B66" w:rsidRPr="00F52B66" w:rsidRDefault="00F52B66" w:rsidP="00F52B6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Cs w:val="16"/>
              </w:rPr>
            </w:pPr>
            <w:r w:rsidRPr="00F52B66">
              <w:rPr>
                <w:rFonts w:ascii="KG Primary Penmanship 2" w:hAnsi="KG Primary Penmanship 2"/>
                <w:szCs w:val="16"/>
              </w:rPr>
              <w:t>Responds to an adult’s simple questions about what is being learned</w:t>
            </w:r>
          </w:p>
          <w:p w14:paraId="7948F09B" w14:textId="77777777" w:rsidR="00F52B66" w:rsidRPr="00F52B66" w:rsidRDefault="00F52B66" w:rsidP="00F52B6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Cs w:val="16"/>
              </w:rPr>
            </w:pPr>
            <w:r w:rsidRPr="00F52B66">
              <w:rPr>
                <w:rFonts w:ascii="KG Primary Penmanship 2" w:hAnsi="KG Primary Penmanship 2"/>
                <w:szCs w:val="16"/>
              </w:rPr>
              <w:t>Asks questions, and responds to adults and peers in a variety of settings</w:t>
            </w:r>
          </w:p>
          <w:p w14:paraId="7E4367F6" w14:textId="77777777" w:rsidR="00F52B66" w:rsidRPr="00F52B66" w:rsidRDefault="00F52B66" w:rsidP="00F52B6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Cs w:val="16"/>
              </w:rPr>
            </w:pPr>
            <w:r w:rsidRPr="00F52B66">
              <w:rPr>
                <w:rFonts w:ascii="KG Primary Penmanship 2" w:hAnsi="KG Primary Penmanship 2"/>
                <w:szCs w:val="16"/>
              </w:rPr>
              <w:t>Asks and responds to simple questions (e.g., “Who?” “What?” “Where?” “Why?”) using gestures and two- or three-word phrases in back-and-forth exchanges</w:t>
            </w:r>
          </w:p>
          <w:p w14:paraId="3F045896" w14:textId="7E937EEC" w:rsidR="00A228C3" w:rsidRPr="0084150C" w:rsidRDefault="00A228C3" w:rsidP="00F52B66">
            <w:pPr>
              <w:pStyle w:val="ListParagraph"/>
              <w:ind w:left="576"/>
              <w:rPr>
                <w:rFonts w:ascii="KG Primary Penmanship 2" w:hAnsi="KG Primary Penmanship 2"/>
                <w:szCs w:val="16"/>
              </w:rPr>
            </w:pPr>
          </w:p>
        </w:tc>
        <w:tc>
          <w:tcPr>
            <w:tcW w:w="3690" w:type="dxa"/>
          </w:tcPr>
          <w:p w14:paraId="0DF5FCFA" w14:textId="132463C1" w:rsidR="00A228C3" w:rsidRPr="0084150C" w:rsidRDefault="00F52B66" w:rsidP="00634D7B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>
              <w:rPr>
                <w:rFonts w:cstheme="minorHAnsi"/>
                <w:noProof/>
                <w:sz w:val="21"/>
              </w:rPr>
              <w:drawing>
                <wp:inline distT="0" distB="0" distL="0" distR="0" wp14:anchorId="7613AA71" wp14:editId="6B7EAE41">
                  <wp:extent cx="1560535" cy="2039815"/>
                  <wp:effectExtent l="0" t="0" r="1905" b="5080"/>
                  <wp:docPr id="7" name="Picture 7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polyg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30" cy="205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</w:tcPr>
          <w:p w14:paraId="30F6AB22" w14:textId="04C1447C" w:rsidR="00022176" w:rsidRPr="0084150C" w:rsidRDefault="00F52B66" w:rsidP="00F52B66">
            <w:pPr>
              <w:ind w:left="288"/>
              <w:rPr>
                <w:rFonts w:ascii="KG Primary Penmanship 2" w:hAnsi="KG Primary Penmanship 2"/>
                <w:sz w:val="22"/>
                <w:szCs w:val="16"/>
              </w:rPr>
            </w:pPr>
            <w:r>
              <w:rPr>
                <w:rFonts w:ascii="KG Primary Penmanship 2" w:hAnsi="KG Primary Penmanship 2"/>
                <w:sz w:val="22"/>
                <w:szCs w:val="16"/>
              </w:rPr>
              <w:t>Using a flashlight make shadows of object you have around the house.  Have your child guess what object is making the shadow.</w:t>
            </w:r>
          </w:p>
        </w:tc>
      </w:tr>
    </w:tbl>
    <w:p w14:paraId="7D810A8A" w14:textId="2C3C92A2" w:rsidR="001D376D" w:rsidRPr="00A228C3" w:rsidRDefault="00A228C3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  <w:r w:rsidRPr="006946B1">
        <w:rPr>
          <w:rFonts w:ascii="KG Primary Penmanship 2" w:hAnsi="KG Primary Penmanship 2"/>
          <w:b/>
          <w:bCs/>
          <w:sz w:val="28"/>
          <w:szCs w:val="28"/>
        </w:rPr>
        <w:t>Parent Resources:</w:t>
      </w:r>
      <w:r>
        <w:rPr>
          <w:rFonts w:ascii="KG Primary Penmanship 2" w:hAnsi="KG Primary Penmanship 2"/>
          <w:sz w:val="28"/>
          <w:szCs w:val="28"/>
        </w:rPr>
        <w:t xml:space="preserve"> </w:t>
      </w:r>
      <w:r w:rsidR="001B3461">
        <w:rPr>
          <w:rFonts w:ascii="KG Primary Penmanship 2" w:hAnsi="KG Primary Penmanship 2"/>
          <w:sz w:val="28"/>
          <w:szCs w:val="28"/>
        </w:rPr>
        <w:t>Heavy work handout attached.</w:t>
      </w:r>
    </w:p>
    <w:sectPr w:rsidR="001D376D" w:rsidRPr="00A228C3" w:rsidSect="00A228C3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C63C" w14:textId="77777777" w:rsidR="00430C29" w:rsidRDefault="00430C29" w:rsidP="00A228C3">
      <w:r>
        <w:separator/>
      </w:r>
    </w:p>
  </w:endnote>
  <w:endnote w:type="continuationSeparator" w:id="0">
    <w:p w14:paraId="0173E284" w14:textId="77777777" w:rsidR="00430C29" w:rsidRDefault="00430C29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5BAE" w14:textId="77777777" w:rsidR="00430C29" w:rsidRDefault="00430C29" w:rsidP="00A228C3">
      <w:r>
        <w:separator/>
      </w:r>
    </w:p>
  </w:footnote>
  <w:footnote w:type="continuationSeparator" w:id="0">
    <w:p w14:paraId="7A03822A" w14:textId="77777777" w:rsidR="00430C29" w:rsidRDefault="00430C29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72C71A87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1E59F2">
      <w:rPr>
        <w:rFonts w:ascii="KG Primary Penmanship 2" w:hAnsi="KG Primary Penmanship 2"/>
        <w:sz w:val="32"/>
        <w:szCs w:val="32"/>
      </w:rPr>
      <w:t>1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4F5479">
      <w:rPr>
        <w:rFonts w:ascii="KG Primary Penmanship 2" w:hAnsi="KG Primary Penmanship 2"/>
        <w:sz w:val="32"/>
        <w:szCs w:val="32"/>
      </w:rPr>
      <w:t xml:space="preserve">December </w:t>
    </w:r>
    <w:r w:rsidR="00F52B66">
      <w:rPr>
        <w:rFonts w:ascii="KG Primary Penmanship 2" w:hAnsi="KG Primary Penmanship 2"/>
        <w:sz w:val="32"/>
        <w:szCs w:val="32"/>
      </w:rPr>
      <w:t>19</w:t>
    </w:r>
    <w:r w:rsidRPr="00A228C3">
      <w:rPr>
        <w:rFonts w:ascii="KG Primary Penmanship 2" w:hAnsi="KG Primary Penmanship 2"/>
        <w:sz w:val="32"/>
        <w:szCs w:val="32"/>
      </w:rPr>
      <w:t>, 202</w:t>
    </w:r>
    <w:r w:rsidR="00F52B66">
      <w:rPr>
        <w:rFonts w:ascii="KG Primary Penmanship 2" w:hAnsi="KG Primary Penmanship 2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71285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22176"/>
    <w:rsid w:val="0012660D"/>
    <w:rsid w:val="001B3461"/>
    <w:rsid w:val="001E59F2"/>
    <w:rsid w:val="00211A81"/>
    <w:rsid w:val="002E3C26"/>
    <w:rsid w:val="003410B5"/>
    <w:rsid w:val="0035540B"/>
    <w:rsid w:val="00406F8D"/>
    <w:rsid w:val="00430C29"/>
    <w:rsid w:val="004F5479"/>
    <w:rsid w:val="005E449D"/>
    <w:rsid w:val="00682CD2"/>
    <w:rsid w:val="00685E41"/>
    <w:rsid w:val="006C61C1"/>
    <w:rsid w:val="0071282E"/>
    <w:rsid w:val="0074044F"/>
    <w:rsid w:val="007B67F0"/>
    <w:rsid w:val="0084150C"/>
    <w:rsid w:val="00871B89"/>
    <w:rsid w:val="008F6B3D"/>
    <w:rsid w:val="00A228C3"/>
    <w:rsid w:val="00A5199E"/>
    <w:rsid w:val="00AB7DBE"/>
    <w:rsid w:val="00AF145A"/>
    <w:rsid w:val="00B72836"/>
    <w:rsid w:val="00BD316C"/>
    <w:rsid w:val="00CA13CE"/>
    <w:rsid w:val="00CD439D"/>
    <w:rsid w:val="00DD6859"/>
    <w:rsid w:val="00E46D91"/>
    <w:rsid w:val="00E539A3"/>
    <w:rsid w:val="00E93CD3"/>
    <w:rsid w:val="00EC5CAC"/>
    <w:rsid w:val="00F52B66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3</cp:revision>
  <dcterms:created xsi:type="dcterms:W3CDTF">2022-11-15T14:39:00Z</dcterms:created>
  <dcterms:modified xsi:type="dcterms:W3CDTF">2022-11-15T15:01:00Z</dcterms:modified>
</cp:coreProperties>
</file>