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44129" w14:textId="48E49AF5" w:rsidR="00A228C3" w:rsidRDefault="00A228C3" w:rsidP="00A228C3">
      <w:pPr>
        <w:jc w:val="center"/>
        <w:rPr>
          <w:rFonts w:ascii="KG Primary Penmanship 2" w:hAnsi="KG Primary Penmanship 2"/>
          <w:b/>
          <w:bCs/>
          <w:sz w:val="40"/>
          <w:szCs w:val="40"/>
        </w:rPr>
      </w:pPr>
      <w:r w:rsidRPr="00A61FAC">
        <w:rPr>
          <w:noProof/>
        </w:rPr>
        <w:drawing>
          <wp:anchor distT="0" distB="0" distL="114300" distR="114300" simplePos="0" relativeHeight="251659264" behindDoc="1" locked="0" layoutInCell="1" allowOverlap="1" wp14:anchorId="0519883E" wp14:editId="17DF8AC2">
            <wp:simplePos x="0" y="0"/>
            <wp:positionH relativeFrom="margin">
              <wp:posOffset>3697655</wp:posOffset>
            </wp:positionH>
            <wp:positionV relativeFrom="margin">
              <wp:posOffset>-29845</wp:posOffset>
            </wp:positionV>
            <wp:extent cx="1921510" cy="789305"/>
            <wp:effectExtent l="0" t="0" r="0" b="0"/>
            <wp:wrapSquare wrapText="bothSides"/>
            <wp:docPr id="23" name="Picture 23" descr="Peek Clipart | Free Images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k Clipart | Free Images at Clker.com - vector clip art onlin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1510" cy="78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43848" w14:textId="77777777" w:rsidR="00A228C3" w:rsidRPr="002C572B" w:rsidRDefault="00A228C3" w:rsidP="002C572B">
      <w:pPr>
        <w:rPr>
          <w:rFonts w:ascii="KG Primary Penmanship 2" w:hAnsi="KG Primary Penmanship 2"/>
          <w:b/>
          <w:bCs/>
          <w:sz w:val="56"/>
          <w:szCs w:val="160"/>
        </w:rPr>
      </w:pPr>
    </w:p>
    <w:p w14:paraId="05E01A92" w14:textId="77777777" w:rsidR="00A228C3" w:rsidRPr="00D469D2" w:rsidRDefault="00A228C3" w:rsidP="00A228C3">
      <w:pPr>
        <w:jc w:val="center"/>
        <w:rPr>
          <w:rFonts w:ascii="KG Primary Penmanship 2" w:hAnsi="KG Primary Penmanship 2"/>
          <w:b/>
          <w:bCs/>
          <w:sz w:val="2"/>
          <w:szCs w:val="2"/>
        </w:rPr>
      </w:pPr>
    </w:p>
    <w:p w14:paraId="0168029F" w14:textId="77777777" w:rsidR="00A228C3" w:rsidRPr="00A8231D" w:rsidRDefault="00A228C3" w:rsidP="00A228C3">
      <w:pPr>
        <w:jc w:val="center"/>
        <w:rPr>
          <w:rFonts w:ascii="KG Primary Penmanship 2" w:hAnsi="KG Primary Penmanship 2"/>
          <w:b/>
          <w:bCs/>
          <w:sz w:val="40"/>
          <w:szCs w:val="40"/>
        </w:rPr>
      </w:pPr>
      <w:r w:rsidRPr="00A8231D">
        <w:rPr>
          <w:rFonts w:ascii="KG Primary Penmanship 2" w:hAnsi="KG Primary Penmanship 2"/>
          <w:b/>
          <w:bCs/>
          <w:sz w:val="40"/>
          <w:szCs w:val="40"/>
        </w:rPr>
        <w:t>Peek at Our Week</w:t>
      </w:r>
    </w:p>
    <w:tbl>
      <w:tblPr>
        <w:tblStyle w:val="TableGrid"/>
        <w:tblW w:w="14256" w:type="dxa"/>
        <w:tblLook w:val="04A0" w:firstRow="1" w:lastRow="0" w:firstColumn="1" w:lastColumn="0" w:noHBand="0" w:noVBand="1"/>
      </w:tblPr>
      <w:tblGrid>
        <w:gridCol w:w="4765"/>
        <w:gridCol w:w="3510"/>
        <w:gridCol w:w="5981"/>
      </w:tblGrid>
      <w:tr w:rsidR="0044792C" w:rsidRPr="002C572B" w14:paraId="3C6E3963" w14:textId="77777777" w:rsidTr="0044792C">
        <w:trPr>
          <w:trHeight w:val="647"/>
        </w:trPr>
        <w:tc>
          <w:tcPr>
            <w:tcW w:w="4765" w:type="dxa"/>
            <w:vAlign w:val="center"/>
          </w:tcPr>
          <w:p w14:paraId="0E394E5A" w14:textId="77777777" w:rsidR="00A228C3" w:rsidRPr="002C572B" w:rsidRDefault="00A228C3" w:rsidP="00634D7B">
            <w:pPr>
              <w:jc w:val="center"/>
              <w:rPr>
                <w:rFonts w:ascii="Levenim MT" w:hAnsi="Levenim MT" w:cs="Levenim MT"/>
                <w:b/>
                <w:bCs/>
                <w:sz w:val="21"/>
                <w:szCs w:val="16"/>
              </w:rPr>
            </w:pPr>
            <w:r w:rsidRPr="002C572B">
              <w:rPr>
                <w:rFonts w:ascii="Levenim MT" w:hAnsi="Levenim MT" w:cs="Levenim MT" w:hint="cs"/>
                <w:b/>
                <w:bCs/>
                <w:sz w:val="21"/>
                <w:szCs w:val="16"/>
              </w:rPr>
              <w:t>Standard Focus</w:t>
            </w:r>
          </w:p>
        </w:tc>
        <w:tc>
          <w:tcPr>
            <w:tcW w:w="3510" w:type="dxa"/>
            <w:vAlign w:val="center"/>
          </w:tcPr>
          <w:p w14:paraId="477F9C33" w14:textId="77777777" w:rsidR="00A228C3" w:rsidRPr="002C572B" w:rsidRDefault="00A228C3" w:rsidP="00634D7B">
            <w:pPr>
              <w:jc w:val="center"/>
              <w:rPr>
                <w:rFonts w:ascii="Levenim MT" w:hAnsi="Levenim MT" w:cs="Levenim MT"/>
                <w:b/>
                <w:bCs/>
                <w:sz w:val="21"/>
                <w:szCs w:val="16"/>
              </w:rPr>
            </w:pPr>
            <w:r w:rsidRPr="002C572B">
              <w:rPr>
                <w:rFonts w:ascii="Levenim MT" w:hAnsi="Levenim MT" w:cs="Levenim MT" w:hint="cs"/>
                <w:b/>
                <w:bCs/>
                <w:sz w:val="21"/>
                <w:szCs w:val="16"/>
              </w:rPr>
              <w:t>Activity</w:t>
            </w:r>
          </w:p>
        </w:tc>
        <w:tc>
          <w:tcPr>
            <w:tcW w:w="5981" w:type="dxa"/>
            <w:vAlign w:val="center"/>
          </w:tcPr>
          <w:p w14:paraId="05983D24" w14:textId="77777777" w:rsidR="00A228C3" w:rsidRPr="002C572B" w:rsidRDefault="00A228C3" w:rsidP="00634D7B">
            <w:pPr>
              <w:jc w:val="center"/>
              <w:rPr>
                <w:rFonts w:ascii="Levenim MT" w:hAnsi="Levenim MT" w:cs="Levenim MT"/>
                <w:b/>
                <w:bCs/>
                <w:sz w:val="21"/>
                <w:szCs w:val="16"/>
              </w:rPr>
            </w:pPr>
            <w:r w:rsidRPr="002C572B">
              <w:rPr>
                <w:rFonts w:ascii="Levenim MT" w:hAnsi="Levenim MT" w:cs="Levenim MT" w:hint="cs"/>
                <w:b/>
                <w:bCs/>
                <w:sz w:val="21"/>
                <w:szCs w:val="16"/>
              </w:rPr>
              <w:t>Home Extension Activity</w:t>
            </w:r>
          </w:p>
        </w:tc>
      </w:tr>
      <w:tr w:rsidR="0044792C" w:rsidRPr="002C572B" w14:paraId="1A1A9740" w14:textId="77777777" w:rsidTr="0044792C">
        <w:trPr>
          <w:trHeight w:val="2204"/>
        </w:trPr>
        <w:tc>
          <w:tcPr>
            <w:tcW w:w="4765" w:type="dxa"/>
          </w:tcPr>
          <w:p w14:paraId="7BFB32E0" w14:textId="77777777" w:rsidR="00E7400E" w:rsidRPr="002C572B" w:rsidRDefault="00E7400E" w:rsidP="00E7400E">
            <w:pPr>
              <w:pStyle w:val="ListParagraph"/>
              <w:numPr>
                <w:ilvl w:val="0"/>
                <w:numId w:val="1"/>
              </w:numPr>
              <w:spacing w:line="240" w:lineRule="auto"/>
              <w:ind w:left="576" w:hanging="432"/>
              <w:rPr>
                <w:rFonts w:ascii="Levenim MT" w:hAnsi="Levenim MT" w:cs="Levenim MT"/>
                <w:sz w:val="21"/>
                <w:szCs w:val="16"/>
              </w:rPr>
            </w:pPr>
            <w:r w:rsidRPr="002C572B">
              <w:rPr>
                <w:rFonts w:ascii="Levenim MT" w:hAnsi="Levenim MT" w:cs="Levenim MT" w:hint="cs"/>
                <w:sz w:val="21"/>
                <w:szCs w:val="16"/>
              </w:rPr>
              <w:t>Demonstrates ability to self-regulate</w:t>
            </w:r>
          </w:p>
          <w:p w14:paraId="46869C34" w14:textId="77777777" w:rsidR="00CA2A39" w:rsidRPr="002C572B" w:rsidRDefault="00CA2A39" w:rsidP="00CA2A39">
            <w:pPr>
              <w:pStyle w:val="ListParagraph"/>
              <w:numPr>
                <w:ilvl w:val="0"/>
                <w:numId w:val="1"/>
              </w:numPr>
              <w:spacing w:line="240" w:lineRule="auto"/>
              <w:ind w:left="576" w:hanging="432"/>
              <w:rPr>
                <w:rFonts w:ascii="Levenim MT" w:hAnsi="Levenim MT" w:cs="Levenim MT"/>
                <w:sz w:val="21"/>
                <w:szCs w:val="16"/>
              </w:rPr>
            </w:pPr>
            <w:r w:rsidRPr="002C572B">
              <w:rPr>
                <w:rFonts w:ascii="Levenim MT" w:hAnsi="Levenim MT" w:cs="Levenim MT" w:hint="cs"/>
                <w:sz w:val="21"/>
                <w:szCs w:val="16"/>
              </w:rPr>
              <w:t>Begins to explore a greater variety of motions with objects (e.g., rotate, spin, twist).</w:t>
            </w:r>
          </w:p>
          <w:p w14:paraId="69C2C548" w14:textId="11158D0F" w:rsidR="00FD1BB4" w:rsidRPr="002C572B" w:rsidRDefault="00CA2A39" w:rsidP="00CA2A39">
            <w:pPr>
              <w:pStyle w:val="ListParagraph"/>
              <w:numPr>
                <w:ilvl w:val="0"/>
                <w:numId w:val="1"/>
              </w:numPr>
              <w:spacing w:line="240" w:lineRule="auto"/>
              <w:ind w:left="576" w:hanging="432"/>
              <w:rPr>
                <w:rFonts w:ascii="Levenim MT" w:hAnsi="Levenim MT" w:cs="Levenim MT"/>
                <w:sz w:val="21"/>
                <w:szCs w:val="16"/>
              </w:rPr>
            </w:pPr>
            <w:r w:rsidRPr="002C572B">
              <w:rPr>
                <w:rFonts w:ascii="Levenim MT" w:hAnsi="Levenim MT" w:cs="Levenim MT" w:hint="cs"/>
                <w:sz w:val="21"/>
                <w:szCs w:val="16"/>
              </w:rPr>
              <w:t>Manipulates objects by flipping, sliding and rotating to make them fit</w:t>
            </w:r>
          </w:p>
        </w:tc>
        <w:tc>
          <w:tcPr>
            <w:tcW w:w="3510" w:type="dxa"/>
          </w:tcPr>
          <w:p w14:paraId="5BA9AB6A" w14:textId="10CA0A9A" w:rsidR="00E7400E" w:rsidRPr="002C572B" w:rsidRDefault="00E7400E" w:rsidP="00E7400E">
            <w:pPr>
              <w:rPr>
                <w:rFonts w:ascii="Levenim MT" w:hAnsi="Levenim MT" w:cs="Levenim MT"/>
                <w:sz w:val="21"/>
                <w:szCs w:val="16"/>
              </w:rPr>
            </w:pPr>
            <w:r w:rsidRPr="002C572B">
              <w:rPr>
                <w:rFonts w:ascii="Levenim MT" w:hAnsi="Levenim MT" w:cs="Levenim MT" w:hint="cs"/>
                <w:sz w:val="21"/>
                <w:szCs w:val="16"/>
              </w:rPr>
              <w:t xml:space="preserve"> </w:t>
            </w:r>
            <w:r w:rsidR="00CA2A39" w:rsidRPr="002C572B">
              <w:rPr>
                <w:rFonts w:ascii="Levenim MT" w:hAnsi="Levenim MT" w:cs="Levenim MT" w:hint="cs"/>
                <w:sz w:val="21"/>
                <w:szCs w:val="16"/>
              </w:rPr>
              <w:t>Nut, Bolt and Washer Christmas Tree Activity</w:t>
            </w:r>
            <w:r w:rsidR="00CA2A39" w:rsidRPr="002C572B">
              <w:rPr>
                <w:rFonts w:ascii="Levenim MT" w:hAnsi="Levenim MT" w:cs="Levenim MT" w:hint="cs"/>
                <w:noProof/>
                <w:sz w:val="21"/>
                <w:szCs w:val="16"/>
              </w:rPr>
              <w:t xml:space="preserve"> </w:t>
            </w:r>
          </w:p>
          <w:p w14:paraId="76D0BE04" w14:textId="0E977C31" w:rsidR="00A228C3" w:rsidRPr="002C572B" w:rsidRDefault="00CA2A39" w:rsidP="005E449D">
            <w:pPr>
              <w:ind w:left="288"/>
              <w:rPr>
                <w:rFonts w:ascii="Levenim MT" w:hAnsi="Levenim MT" w:cs="Levenim MT"/>
                <w:sz w:val="21"/>
                <w:szCs w:val="16"/>
              </w:rPr>
            </w:pPr>
            <w:r w:rsidRPr="002C572B">
              <w:rPr>
                <w:rFonts w:ascii="Levenim MT" w:hAnsi="Levenim MT" w:cs="Levenim MT" w:hint="cs"/>
                <w:noProof/>
                <w:sz w:val="21"/>
                <w:szCs w:val="16"/>
              </w:rPr>
              <w:drawing>
                <wp:inline distT="0" distB="0" distL="0" distR="0" wp14:anchorId="64841327" wp14:editId="544CAFBF">
                  <wp:extent cx="1058963" cy="965200"/>
                  <wp:effectExtent l="0" t="0" r="0" b="0"/>
                  <wp:docPr id="21" name="Picture 21" descr="A picture containing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e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050" cy="982597"/>
                          </a:xfrm>
                          <a:prstGeom prst="rect">
                            <a:avLst/>
                          </a:prstGeom>
                        </pic:spPr>
                      </pic:pic>
                    </a:graphicData>
                  </a:graphic>
                </wp:inline>
              </w:drawing>
            </w:r>
          </w:p>
        </w:tc>
        <w:tc>
          <w:tcPr>
            <w:tcW w:w="5981" w:type="dxa"/>
          </w:tcPr>
          <w:p w14:paraId="41169338" w14:textId="3A6EB153" w:rsidR="00A228C3" w:rsidRPr="002C572B" w:rsidRDefault="00686191" w:rsidP="00634D7B">
            <w:pPr>
              <w:ind w:left="288"/>
              <w:rPr>
                <w:rFonts w:ascii="Levenim MT" w:hAnsi="Levenim MT" w:cs="Levenim MT"/>
                <w:sz w:val="21"/>
                <w:szCs w:val="16"/>
              </w:rPr>
            </w:pPr>
            <w:r w:rsidRPr="002C572B">
              <w:rPr>
                <w:rFonts w:ascii="Levenim MT" w:hAnsi="Levenim MT" w:cs="Levenim MT" w:hint="cs"/>
                <w:sz w:val="21"/>
                <w:szCs w:val="16"/>
              </w:rPr>
              <w:t>Children love playing with tools.  With adult supervision, give your child a soft piece of wood or a hard piece of Styrofoam and have them hammer large nails or screw in large screws.  These activities are great for their fine motor and listening skills.</w:t>
            </w:r>
            <w:r w:rsidR="00972073" w:rsidRPr="002C572B">
              <w:rPr>
                <w:rFonts w:ascii="Levenim MT" w:hAnsi="Levenim MT" w:cs="Levenim MT" w:hint="cs"/>
                <w:sz w:val="21"/>
                <w:szCs w:val="16"/>
              </w:rPr>
              <w:t xml:space="preserve"> This type of activity will also teach your child to be persistent because it will take them quite a few tries to master the skill.</w:t>
            </w:r>
          </w:p>
        </w:tc>
      </w:tr>
      <w:tr w:rsidR="0044792C" w:rsidRPr="002C572B" w14:paraId="7D0E986F" w14:textId="77777777" w:rsidTr="0044792C">
        <w:trPr>
          <w:trHeight w:val="1584"/>
        </w:trPr>
        <w:tc>
          <w:tcPr>
            <w:tcW w:w="4765" w:type="dxa"/>
          </w:tcPr>
          <w:p w14:paraId="092925CE" w14:textId="512D0778" w:rsidR="00A228C3" w:rsidRPr="002C572B" w:rsidRDefault="00E7400E" w:rsidP="00E7400E">
            <w:pPr>
              <w:pStyle w:val="ListParagraph"/>
              <w:numPr>
                <w:ilvl w:val="0"/>
                <w:numId w:val="1"/>
              </w:numPr>
              <w:spacing w:line="240" w:lineRule="auto"/>
              <w:ind w:left="576" w:hanging="432"/>
              <w:rPr>
                <w:rFonts w:ascii="Levenim MT" w:hAnsi="Levenim MT" w:cs="Levenim MT"/>
                <w:sz w:val="21"/>
                <w:szCs w:val="16"/>
              </w:rPr>
            </w:pPr>
            <w:r w:rsidRPr="002C572B">
              <w:rPr>
                <w:rFonts w:ascii="Levenim MT" w:hAnsi="Levenim MT" w:cs="Levenim MT" w:hint="cs"/>
                <w:sz w:val="21"/>
                <w:szCs w:val="16"/>
              </w:rPr>
              <w:t>Asks and responds to simple questions (e.g., “Who?” “What?” “Where?” “Why?”) using gestures and two- or three-word phrases in back-and-forth exchanges</w:t>
            </w:r>
          </w:p>
        </w:tc>
        <w:tc>
          <w:tcPr>
            <w:tcW w:w="3510" w:type="dxa"/>
          </w:tcPr>
          <w:p w14:paraId="0A9C021E" w14:textId="2CAFB178" w:rsidR="00A228C3" w:rsidRPr="002C572B" w:rsidRDefault="0044792C" w:rsidP="008F6B3D">
            <w:pPr>
              <w:ind w:left="288"/>
              <w:rPr>
                <w:rFonts w:ascii="Levenim MT" w:hAnsi="Levenim MT" w:cs="Levenim MT"/>
                <w:sz w:val="21"/>
                <w:szCs w:val="16"/>
              </w:rPr>
            </w:pPr>
            <w:r>
              <w:rPr>
                <w:rFonts w:cstheme="minorHAnsi"/>
                <w:noProof/>
                <w:sz w:val="21"/>
              </w:rPr>
              <w:drawing>
                <wp:anchor distT="0" distB="0" distL="114300" distR="114300" simplePos="0" relativeHeight="251661312" behindDoc="0" locked="0" layoutInCell="1" allowOverlap="1" wp14:anchorId="55D3EDC9" wp14:editId="5C20E9AE">
                  <wp:simplePos x="0" y="0"/>
                  <wp:positionH relativeFrom="column">
                    <wp:posOffset>267970</wp:posOffset>
                  </wp:positionH>
                  <wp:positionV relativeFrom="page">
                    <wp:posOffset>208915</wp:posOffset>
                  </wp:positionV>
                  <wp:extent cx="1547495" cy="1231900"/>
                  <wp:effectExtent l="0" t="0" r="1905" b="0"/>
                  <wp:wrapSquare wrapText="bothSides"/>
                  <wp:docPr id="5" name="Picture 5" descr="A picture containing text, many, different, white g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any, different, white good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7495" cy="1231900"/>
                          </a:xfrm>
                          <a:prstGeom prst="rect">
                            <a:avLst/>
                          </a:prstGeom>
                        </pic:spPr>
                      </pic:pic>
                    </a:graphicData>
                  </a:graphic>
                  <wp14:sizeRelH relativeFrom="page">
                    <wp14:pctWidth>0</wp14:pctWidth>
                  </wp14:sizeRelH>
                  <wp14:sizeRelV relativeFrom="page">
                    <wp14:pctHeight>0</wp14:pctHeight>
                  </wp14:sizeRelV>
                </wp:anchor>
              </w:drawing>
            </w:r>
            <w:r>
              <w:rPr>
                <w:rFonts w:ascii="Levenim MT" w:hAnsi="Levenim MT" w:cs="Levenim MT"/>
                <w:sz w:val="21"/>
                <w:szCs w:val="16"/>
              </w:rPr>
              <w:t>Christmas Story Sequencing</w:t>
            </w:r>
          </w:p>
        </w:tc>
        <w:tc>
          <w:tcPr>
            <w:tcW w:w="5981" w:type="dxa"/>
          </w:tcPr>
          <w:p w14:paraId="1E09E7CE" w14:textId="2D9CE3DD" w:rsidR="00A228C3" w:rsidRPr="002C572B" w:rsidRDefault="0044792C" w:rsidP="00634D7B">
            <w:pPr>
              <w:ind w:left="288"/>
              <w:rPr>
                <w:rFonts w:ascii="Levenim MT" w:hAnsi="Levenim MT" w:cs="Levenim MT"/>
                <w:sz w:val="21"/>
                <w:szCs w:val="16"/>
              </w:rPr>
            </w:pPr>
            <w:r w:rsidRPr="002C572B">
              <w:rPr>
                <w:rFonts w:ascii="Levenim MT" w:hAnsi="Levenim MT" w:cs="Levenim MT" w:hint="cs"/>
                <w:sz w:val="21"/>
                <w:szCs w:val="16"/>
              </w:rPr>
              <w:t xml:space="preserve">Take some time after reading a story to ask your child who, what, </w:t>
            </w:r>
            <w:r w:rsidRPr="002C572B">
              <w:rPr>
                <w:rFonts w:ascii="Levenim MT" w:hAnsi="Levenim MT" w:cs="Levenim MT"/>
                <w:sz w:val="21"/>
                <w:szCs w:val="16"/>
              </w:rPr>
              <w:t>where</w:t>
            </w:r>
            <w:r w:rsidRPr="002C572B">
              <w:rPr>
                <w:rFonts w:ascii="Levenim MT" w:hAnsi="Levenim MT" w:cs="Levenim MT" w:hint="cs"/>
                <w:sz w:val="21"/>
                <w:szCs w:val="16"/>
              </w:rPr>
              <w:t xml:space="preserve"> when and why questions.  Ask them to retell the story.  Try acting out the story with your child or drawing a picture about it. </w:t>
            </w:r>
            <w:r w:rsidRPr="002C572B">
              <w:rPr>
                <w:rFonts w:ascii="Levenim MT" w:hAnsi="Levenim MT" w:cs="Levenim MT"/>
                <w:sz w:val="21"/>
                <w:szCs w:val="16"/>
              </w:rPr>
              <w:t>All</w:t>
            </w:r>
            <w:r w:rsidRPr="002C572B">
              <w:rPr>
                <w:rFonts w:ascii="Levenim MT" w:hAnsi="Levenim MT" w:cs="Levenim MT" w:hint="cs"/>
                <w:sz w:val="21"/>
                <w:szCs w:val="16"/>
              </w:rPr>
              <w:t xml:space="preserve"> these activities will increase your child’s comprehension, higher level thinking skills and love for learning.</w:t>
            </w:r>
          </w:p>
        </w:tc>
      </w:tr>
      <w:tr w:rsidR="0044792C" w:rsidRPr="002C572B" w14:paraId="0210068E" w14:textId="77777777" w:rsidTr="0044792C">
        <w:trPr>
          <w:trHeight w:val="1584"/>
        </w:trPr>
        <w:tc>
          <w:tcPr>
            <w:tcW w:w="4765" w:type="dxa"/>
          </w:tcPr>
          <w:p w14:paraId="2E56DEC4" w14:textId="77777777" w:rsidR="00DE2A0F" w:rsidRPr="002C572B" w:rsidRDefault="00DE2A0F" w:rsidP="00DE2A0F">
            <w:pPr>
              <w:pStyle w:val="ListParagraph"/>
              <w:numPr>
                <w:ilvl w:val="0"/>
                <w:numId w:val="1"/>
              </w:numPr>
              <w:ind w:left="576" w:hanging="432"/>
              <w:rPr>
                <w:rFonts w:ascii="Levenim MT" w:hAnsi="Levenim MT" w:cs="Levenim MT"/>
                <w:sz w:val="21"/>
                <w:szCs w:val="16"/>
              </w:rPr>
            </w:pPr>
            <w:r w:rsidRPr="002C572B">
              <w:rPr>
                <w:rFonts w:ascii="Levenim MT" w:hAnsi="Levenim MT" w:cs="Levenim MT" w:hint="cs"/>
                <w:sz w:val="21"/>
                <w:szCs w:val="16"/>
              </w:rPr>
              <w:t xml:space="preserve">Demonstrates use of large muscles for movement, position, </w:t>
            </w:r>
            <w:proofErr w:type="gramStart"/>
            <w:r w:rsidRPr="002C572B">
              <w:rPr>
                <w:rFonts w:ascii="Levenim MT" w:hAnsi="Levenim MT" w:cs="Levenim MT" w:hint="cs"/>
                <w:sz w:val="21"/>
                <w:szCs w:val="16"/>
              </w:rPr>
              <w:t>strength</w:t>
            </w:r>
            <w:proofErr w:type="gramEnd"/>
            <w:r w:rsidRPr="002C572B">
              <w:rPr>
                <w:rFonts w:ascii="Levenim MT" w:hAnsi="Levenim MT" w:cs="Levenim MT" w:hint="cs"/>
                <w:sz w:val="21"/>
                <w:szCs w:val="16"/>
              </w:rPr>
              <w:t xml:space="preserve"> and coordination</w:t>
            </w:r>
          </w:p>
          <w:p w14:paraId="3F045896" w14:textId="23278C14" w:rsidR="00A228C3" w:rsidRPr="002C572B" w:rsidRDefault="00DE2A0F" w:rsidP="00686191">
            <w:pPr>
              <w:pStyle w:val="ListParagraph"/>
              <w:numPr>
                <w:ilvl w:val="0"/>
                <w:numId w:val="1"/>
              </w:numPr>
              <w:ind w:left="576" w:hanging="432"/>
              <w:rPr>
                <w:rFonts w:ascii="Levenim MT" w:hAnsi="Levenim MT" w:cs="Levenim MT"/>
                <w:sz w:val="21"/>
                <w:szCs w:val="16"/>
              </w:rPr>
            </w:pPr>
            <w:r w:rsidRPr="002C572B">
              <w:rPr>
                <w:rFonts w:ascii="Levenim MT" w:hAnsi="Levenim MT" w:cs="Levenim MT" w:hint="cs"/>
                <w:sz w:val="21"/>
                <w:szCs w:val="16"/>
              </w:rPr>
              <w:t xml:space="preserve">Gains control of a variety of postures and movements including stooping, going from sitting to standing, </w:t>
            </w:r>
            <w:proofErr w:type="gramStart"/>
            <w:r w:rsidRPr="002C572B">
              <w:rPr>
                <w:rFonts w:ascii="Levenim MT" w:hAnsi="Levenim MT" w:cs="Levenim MT" w:hint="cs"/>
                <w:sz w:val="21"/>
                <w:szCs w:val="16"/>
              </w:rPr>
              <w:t>running</w:t>
            </w:r>
            <w:proofErr w:type="gramEnd"/>
            <w:r w:rsidRPr="002C572B">
              <w:rPr>
                <w:rFonts w:ascii="Levenim MT" w:hAnsi="Levenim MT" w:cs="Levenim MT" w:hint="cs"/>
                <w:sz w:val="21"/>
                <w:szCs w:val="16"/>
              </w:rPr>
              <w:t xml:space="preserve"> and jumping</w:t>
            </w:r>
          </w:p>
        </w:tc>
        <w:tc>
          <w:tcPr>
            <w:tcW w:w="3510" w:type="dxa"/>
          </w:tcPr>
          <w:p w14:paraId="07CDB8A7" w14:textId="7E0785D7" w:rsidR="00E7400E" w:rsidRPr="002C572B" w:rsidRDefault="00DE2A0F" w:rsidP="00E7400E">
            <w:pPr>
              <w:rPr>
                <w:rFonts w:ascii="Levenim MT" w:hAnsi="Levenim MT" w:cs="Levenim MT"/>
                <w:sz w:val="21"/>
                <w:szCs w:val="16"/>
              </w:rPr>
            </w:pPr>
            <w:r w:rsidRPr="002C572B">
              <w:rPr>
                <w:rFonts w:ascii="Levenim MT" w:hAnsi="Levenim MT" w:cs="Levenim MT" w:hint="cs"/>
                <w:noProof/>
                <w:sz w:val="21"/>
                <w:szCs w:val="16"/>
              </w:rPr>
              <w:drawing>
                <wp:inline distT="0" distB="0" distL="0" distR="0" wp14:anchorId="01A67F0C" wp14:editId="248BF307">
                  <wp:extent cx="1483995" cy="97933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2209" cy="997953"/>
                          </a:xfrm>
                          <a:prstGeom prst="rect">
                            <a:avLst/>
                          </a:prstGeom>
                        </pic:spPr>
                      </pic:pic>
                    </a:graphicData>
                  </a:graphic>
                </wp:inline>
              </w:drawing>
            </w:r>
          </w:p>
          <w:p w14:paraId="0DF5FCFA" w14:textId="1C703224" w:rsidR="00A228C3" w:rsidRPr="002C572B" w:rsidRDefault="00A228C3" w:rsidP="00634D7B">
            <w:pPr>
              <w:ind w:left="288"/>
              <w:rPr>
                <w:rFonts w:ascii="Levenim MT" w:hAnsi="Levenim MT" w:cs="Levenim MT"/>
                <w:sz w:val="21"/>
                <w:szCs w:val="16"/>
              </w:rPr>
            </w:pPr>
          </w:p>
        </w:tc>
        <w:tc>
          <w:tcPr>
            <w:tcW w:w="5981" w:type="dxa"/>
          </w:tcPr>
          <w:p w14:paraId="30F6AB22" w14:textId="3000B142" w:rsidR="00A228C3" w:rsidRPr="002C572B" w:rsidRDefault="00686191" w:rsidP="00634D7B">
            <w:pPr>
              <w:ind w:left="288"/>
              <w:rPr>
                <w:rFonts w:ascii="Levenim MT" w:hAnsi="Levenim MT" w:cs="Levenim MT"/>
                <w:sz w:val="21"/>
                <w:szCs w:val="16"/>
              </w:rPr>
            </w:pPr>
            <w:r w:rsidRPr="002C572B">
              <w:rPr>
                <w:rFonts w:ascii="Levenim MT" w:hAnsi="Levenim MT" w:cs="Levenim MT" w:hint="cs"/>
                <w:sz w:val="21"/>
                <w:szCs w:val="16"/>
              </w:rPr>
              <w:t>This type of game is easy to do at home.  Just pick an area to focus on such as animals, season, holiday and ask your child to do different types of movement.  For example, gallop like a horse, slither like a snake, move like a tree being blown in the wind.  Not only do these games get your child to move in lots of different ways, they also exercise their listening skills.</w:t>
            </w:r>
          </w:p>
        </w:tc>
      </w:tr>
    </w:tbl>
    <w:p w14:paraId="7D810A8A" w14:textId="3A23675E" w:rsidR="001D376D" w:rsidRPr="002C572B" w:rsidRDefault="00A228C3" w:rsidP="00A228C3">
      <w:pPr>
        <w:spacing w:before="120" w:after="100" w:afterAutospacing="1"/>
        <w:rPr>
          <w:rFonts w:ascii="Levenim MT" w:hAnsi="Levenim MT" w:cs="Levenim MT"/>
          <w:sz w:val="22"/>
          <w:szCs w:val="22"/>
        </w:rPr>
      </w:pPr>
      <w:r w:rsidRPr="002C572B">
        <w:rPr>
          <w:rFonts w:ascii="Levenim MT" w:hAnsi="Levenim MT" w:cs="Levenim MT" w:hint="cs"/>
          <w:b/>
          <w:bCs/>
          <w:sz w:val="22"/>
          <w:szCs w:val="22"/>
        </w:rPr>
        <w:t>Parent Resources:</w:t>
      </w:r>
      <w:r w:rsidRPr="002C572B">
        <w:rPr>
          <w:rFonts w:ascii="Levenim MT" w:hAnsi="Levenim MT" w:cs="Levenim MT" w:hint="cs"/>
          <w:sz w:val="22"/>
          <w:szCs w:val="22"/>
        </w:rPr>
        <w:t xml:space="preserve"> </w:t>
      </w:r>
      <w:r w:rsidR="008F6B3D" w:rsidRPr="002C572B">
        <w:rPr>
          <w:rFonts w:ascii="Levenim MT" w:hAnsi="Levenim MT" w:cs="Levenim MT" w:hint="cs"/>
          <w:sz w:val="22"/>
          <w:szCs w:val="22"/>
        </w:rPr>
        <w:t xml:space="preserve">For the next </w:t>
      </w:r>
      <w:r w:rsidR="002C572B">
        <w:rPr>
          <w:rFonts w:ascii="Levenim MT" w:hAnsi="Levenim MT" w:cs="Levenim MT"/>
          <w:sz w:val="22"/>
          <w:szCs w:val="22"/>
        </w:rPr>
        <w:t>4</w:t>
      </w:r>
      <w:r w:rsidR="008F6B3D" w:rsidRPr="002C572B">
        <w:rPr>
          <w:rFonts w:ascii="Levenim MT" w:hAnsi="Levenim MT" w:cs="Levenim MT" w:hint="cs"/>
          <w:sz w:val="22"/>
          <w:szCs w:val="22"/>
        </w:rPr>
        <w:t xml:space="preserve"> weeks, </w:t>
      </w:r>
      <w:r w:rsidR="008834D9" w:rsidRPr="002C572B">
        <w:rPr>
          <w:rFonts w:ascii="Levenim MT" w:hAnsi="Levenim MT" w:cs="Levenim MT" w:hint="cs"/>
          <w:sz w:val="22"/>
          <w:szCs w:val="22"/>
        </w:rPr>
        <w:t xml:space="preserve">we will be learning about the birth of Jesus.  The children will count down to the birth by moving Mary and Joseph along a path from Nazareth to Bethlehem.  </w:t>
      </w:r>
    </w:p>
    <w:sectPr w:rsidR="001D376D" w:rsidRPr="002C572B" w:rsidSect="00A228C3">
      <w:headerReference w:type="default" r:id="rId11"/>
      <w:pgSz w:w="15840" w:h="12240" w:orient="landscape"/>
      <w:pgMar w:top="720" w:right="720" w:bottom="720" w:left="720" w:header="720" w:footer="720" w:gutter="0"/>
      <w:cols w:space="720"/>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EAA32" w14:textId="77777777" w:rsidR="000E6A14" w:rsidRDefault="000E6A14" w:rsidP="00A228C3">
      <w:r>
        <w:separator/>
      </w:r>
    </w:p>
  </w:endnote>
  <w:endnote w:type="continuationSeparator" w:id="0">
    <w:p w14:paraId="14C1E545" w14:textId="77777777" w:rsidR="000E6A14" w:rsidRDefault="000E6A14" w:rsidP="00A22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KG Primary Penmanship 2">
    <w:altName w:val="Calibri"/>
    <w:panose1 w:val="020B0604020202020204"/>
    <w:charset w:val="4D"/>
    <w:family w:val="auto"/>
    <w:pitch w:val="variable"/>
    <w:sig w:usb0="A000002F" w:usb1="00000053" w:usb2="00000000" w:usb3="00000000" w:csb0="00000003"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Levenim MT">
    <w:panose1 w:val="02010502060101010101"/>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16D84" w14:textId="77777777" w:rsidR="000E6A14" w:rsidRDefault="000E6A14" w:rsidP="00A228C3">
      <w:r>
        <w:separator/>
      </w:r>
    </w:p>
  </w:footnote>
  <w:footnote w:type="continuationSeparator" w:id="0">
    <w:p w14:paraId="635F04D0" w14:textId="77777777" w:rsidR="000E6A14" w:rsidRDefault="000E6A14" w:rsidP="00A22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9169" w14:textId="03D28897" w:rsidR="00A228C3" w:rsidRPr="00A228C3" w:rsidRDefault="00A228C3">
    <w:pPr>
      <w:pStyle w:val="Header"/>
      <w:rPr>
        <w:rFonts w:ascii="KG Primary Penmanship 2" w:hAnsi="KG Primary Penmanship 2"/>
        <w:sz w:val="32"/>
        <w:szCs w:val="32"/>
      </w:rPr>
    </w:pPr>
    <w:r w:rsidRPr="00A228C3">
      <w:rPr>
        <w:rFonts w:ascii="KG Primary Penmanship 2" w:hAnsi="KG Primary Penmanship 2"/>
        <w:sz w:val="32"/>
        <w:szCs w:val="32"/>
      </w:rPr>
      <w:t xml:space="preserve">Preschool </w:t>
    </w:r>
    <w:r w:rsidR="00972073">
      <w:rPr>
        <w:rFonts w:ascii="KG Primary Penmanship 2" w:hAnsi="KG Primary Penmanship 2"/>
        <w:sz w:val="32"/>
        <w:szCs w:val="32"/>
      </w:rPr>
      <w:t>I</w:t>
    </w:r>
    <w:r w:rsidRPr="00A228C3">
      <w:rPr>
        <w:rFonts w:ascii="KG Primary Penmanship 2" w:hAnsi="KG Primary Penmanship 2"/>
        <w:sz w:val="32"/>
        <w:szCs w:val="32"/>
      </w:rPr>
      <w:ptab w:relativeTo="margin" w:alignment="center" w:leader="none"/>
    </w:r>
    <w:r w:rsidRPr="00A228C3">
      <w:rPr>
        <w:rFonts w:ascii="KG Primary Penmanship 2" w:hAnsi="KG Primary Penmanship 2"/>
        <w:sz w:val="32"/>
        <w:szCs w:val="32"/>
      </w:rPr>
      <w:ptab w:relativeTo="margin" w:alignment="right" w:leader="none"/>
    </w:r>
    <w:r w:rsidRPr="00A228C3">
      <w:rPr>
        <w:rFonts w:ascii="KG Primary Penmanship 2" w:hAnsi="KG Primary Penmanship 2"/>
        <w:sz w:val="32"/>
        <w:szCs w:val="32"/>
      </w:rPr>
      <w:t xml:space="preserve">Week of </w:t>
    </w:r>
    <w:r w:rsidR="00E7400E">
      <w:rPr>
        <w:rFonts w:ascii="KG Primary Penmanship 2" w:hAnsi="KG Primary Penmanship 2"/>
        <w:sz w:val="32"/>
        <w:szCs w:val="32"/>
      </w:rPr>
      <w:t xml:space="preserve">November </w:t>
    </w:r>
    <w:r w:rsidR="0044792C">
      <w:rPr>
        <w:rFonts w:ascii="KG Primary Penmanship 2" w:hAnsi="KG Primary Penmanship 2"/>
        <w:sz w:val="32"/>
        <w:szCs w:val="32"/>
      </w:rPr>
      <w:t>28,</w:t>
    </w:r>
    <w:r w:rsidRPr="00A228C3">
      <w:rPr>
        <w:rFonts w:ascii="KG Primary Penmanship 2" w:hAnsi="KG Primary Penmanship 2"/>
        <w:sz w:val="32"/>
        <w:szCs w:val="32"/>
      </w:rPr>
      <w:t xml:space="preserve"> 202</w:t>
    </w:r>
    <w:r w:rsidR="0044792C">
      <w:rPr>
        <w:rFonts w:ascii="KG Primary Penmanship 2" w:hAnsi="KG Primary Penmanship 2"/>
        <w:sz w:val="32"/>
        <w:szCs w:val="32"/>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FD128F"/>
    <w:multiLevelType w:val="hybridMultilevel"/>
    <w:tmpl w:val="DEC0F38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16cid:durableId="2002268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8C3"/>
    <w:rsid w:val="000E6A14"/>
    <w:rsid w:val="0012660D"/>
    <w:rsid w:val="002C572B"/>
    <w:rsid w:val="003410B5"/>
    <w:rsid w:val="0035540B"/>
    <w:rsid w:val="0044792C"/>
    <w:rsid w:val="004F35AD"/>
    <w:rsid w:val="005B4891"/>
    <w:rsid w:val="005E449D"/>
    <w:rsid w:val="00657265"/>
    <w:rsid w:val="00682CD2"/>
    <w:rsid w:val="00686191"/>
    <w:rsid w:val="006C61C1"/>
    <w:rsid w:val="008834D9"/>
    <w:rsid w:val="008C2E1E"/>
    <w:rsid w:val="008F6B3D"/>
    <w:rsid w:val="00972073"/>
    <w:rsid w:val="00A228C3"/>
    <w:rsid w:val="00AE0D79"/>
    <w:rsid w:val="00AF145A"/>
    <w:rsid w:val="00B72836"/>
    <w:rsid w:val="00BD316C"/>
    <w:rsid w:val="00BF1935"/>
    <w:rsid w:val="00CA13CE"/>
    <w:rsid w:val="00CA2A39"/>
    <w:rsid w:val="00CC7353"/>
    <w:rsid w:val="00DD6859"/>
    <w:rsid w:val="00DE2A0F"/>
    <w:rsid w:val="00E07CED"/>
    <w:rsid w:val="00E15D46"/>
    <w:rsid w:val="00E539A3"/>
    <w:rsid w:val="00E7400E"/>
    <w:rsid w:val="00E93CD3"/>
    <w:rsid w:val="00EC5CAC"/>
    <w:rsid w:val="00FD1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541F"/>
  <w15:chartTrackingRefBased/>
  <w15:docId w15:val="{AC6524D7-558E-A440-A7C6-857E2715B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G Primary Penmanship 2" w:eastAsiaTheme="minorHAnsi" w:hAnsi="KG Primary Penmanship 2" w:cs="Times New Roman (Body CS)"/>
        <w:sz w:val="36"/>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8C3"/>
    <w:rPr>
      <w:rFonts w:ascii="Times New Roman" w:eastAsia="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28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28C3"/>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A228C3"/>
    <w:pPr>
      <w:tabs>
        <w:tab w:val="center" w:pos="4680"/>
        <w:tab w:val="right" w:pos="9360"/>
      </w:tabs>
    </w:pPr>
  </w:style>
  <w:style w:type="character" w:customStyle="1" w:styleId="HeaderChar">
    <w:name w:val="Header Char"/>
    <w:basedOn w:val="DefaultParagraphFont"/>
    <w:link w:val="Header"/>
    <w:uiPriority w:val="99"/>
    <w:rsid w:val="00A228C3"/>
    <w:rPr>
      <w:rFonts w:ascii="Times New Roman" w:eastAsia="Times New Roman" w:hAnsi="Times New Roman" w:cs="Times New Roman"/>
      <w:sz w:val="24"/>
    </w:rPr>
  </w:style>
  <w:style w:type="paragraph" w:styleId="Footer">
    <w:name w:val="footer"/>
    <w:basedOn w:val="Normal"/>
    <w:link w:val="FooterChar"/>
    <w:uiPriority w:val="99"/>
    <w:unhideWhenUsed/>
    <w:rsid w:val="00A228C3"/>
    <w:pPr>
      <w:tabs>
        <w:tab w:val="center" w:pos="4680"/>
        <w:tab w:val="right" w:pos="9360"/>
      </w:tabs>
    </w:pPr>
  </w:style>
  <w:style w:type="character" w:customStyle="1" w:styleId="FooterChar">
    <w:name w:val="Footer Char"/>
    <w:basedOn w:val="DefaultParagraphFont"/>
    <w:link w:val="Footer"/>
    <w:uiPriority w:val="99"/>
    <w:rsid w:val="00A228C3"/>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296</Words>
  <Characters>1690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Batson Wilson</dc:creator>
  <cp:keywords/>
  <dc:description/>
  <cp:lastModifiedBy>Sally Wilson</cp:lastModifiedBy>
  <cp:revision>3</cp:revision>
  <dcterms:created xsi:type="dcterms:W3CDTF">2022-11-15T14:36:00Z</dcterms:created>
  <dcterms:modified xsi:type="dcterms:W3CDTF">2022-11-15T14:48:00Z</dcterms:modified>
</cp:coreProperties>
</file>