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2043" w14:textId="352B634F" w:rsidR="00AA5993" w:rsidRDefault="00E44DC4"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5A176CFA">
            <wp:simplePos x="0" y="0"/>
            <wp:positionH relativeFrom="margin">
              <wp:posOffset>3697605</wp:posOffset>
            </wp:positionH>
            <wp:positionV relativeFrom="margin">
              <wp:posOffset>137936</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4129" w14:textId="465E929D" w:rsidR="00A228C3" w:rsidRDefault="00A228C3" w:rsidP="00A228C3">
      <w:pPr>
        <w:jc w:val="center"/>
        <w:rPr>
          <w:rFonts w:ascii="KG Primary Penmanship 2" w:hAnsi="KG Primary Penmanship 2"/>
          <w:b/>
          <w:bCs/>
          <w:sz w:val="40"/>
          <w:szCs w:val="40"/>
        </w:rPr>
      </w:pPr>
    </w:p>
    <w:p w14:paraId="7D24894D" w14:textId="77777777" w:rsidR="00A228C3" w:rsidRDefault="00A228C3" w:rsidP="00A228C3">
      <w:pPr>
        <w:jc w:val="center"/>
        <w:rPr>
          <w:rFonts w:ascii="KG Primary Penmanship 2" w:hAnsi="KG Primary Penmanship 2"/>
          <w:b/>
          <w:bCs/>
          <w:sz w:val="40"/>
          <w:szCs w:val="40"/>
        </w:rPr>
      </w:pPr>
    </w:p>
    <w:p w14:paraId="0168029F" w14:textId="77777777" w:rsidR="00A228C3" w:rsidRPr="00A8231D" w:rsidRDefault="00A228C3" w:rsidP="00E44DC4">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2875"/>
        <w:gridCol w:w="3060"/>
        <w:gridCol w:w="8321"/>
      </w:tblGrid>
      <w:tr w:rsidR="00A228C3" w:rsidRPr="00E44DC4" w14:paraId="3C6E3963" w14:textId="77777777" w:rsidTr="00B101B3">
        <w:trPr>
          <w:trHeight w:val="647"/>
        </w:trPr>
        <w:tc>
          <w:tcPr>
            <w:tcW w:w="2875" w:type="dxa"/>
            <w:vAlign w:val="center"/>
          </w:tcPr>
          <w:p w14:paraId="0E394E5A" w14:textId="77777777" w:rsidR="00A228C3" w:rsidRPr="00E44DC4" w:rsidRDefault="00A228C3" w:rsidP="00634D7B">
            <w:pPr>
              <w:jc w:val="center"/>
              <w:rPr>
                <w:rFonts w:ascii="KG Primary Penmanship 2" w:hAnsi="KG Primary Penmanship 2"/>
                <w:b/>
                <w:bCs/>
                <w:sz w:val="30"/>
              </w:rPr>
            </w:pPr>
            <w:r w:rsidRPr="00E44DC4">
              <w:rPr>
                <w:rFonts w:ascii="KG Primary Penmanship 2" w:hAnsi="KG Primary Penmanship 2"/>
                <w:b/>
                <w:bCs/>
                <w:sz w:val="30"/>
              </w:rPr>
              <w:t>Standard Focus</w:t>
            </w:r>
          </w:p>
        </w:tc>
        <w:tc>
          <w:tcPr>
            <w:tcW w:w="3060" w:type="dxa"/>
            <w:vAlign w:val="center"/>
          </w:tcPr>
          <w:p w14:paraId="477F9C33" w14:textId="77777777" w:rsidR="00A228C3" w:rsidRPr="00E44DC4" w:rsidRDefault="00A228C3" w:rsidP="00634D7B">
            <w:pPr>
              <w:jc w:val="center"/>
              <w:rPr>
                <w:rFonts w:ascii="KG Primary Penmanship 2" w:hAnsi="KG Primary Penmanship 2"/>
                <w:b/>
                <w:bCs/>
                <w:sz w:val="30"/>
              </w:rPr>
            </w:pPr>
            <w:r w:rsidRPr="00E44DC4">
              <w:rPr>
                <w:rFonts w:ascii="KG Primary Penmanship 2" w:hAnsi="KG Primary Penmanship 2"/>
                <w:b/>
                <w:bCs/>
                <w:sz w:val="30"/>
              </w:rPr>
              <w:t>Activity</w:t>
            </w:r>
          </w:p>
        </w:tc>
        <w:tc>
          <w:tcPr>
            <w:tcW w:w="8321" w:type="dxa"/>
            <w:vAlign w:val="center"/>
          </w:tcPr>
          <w:p w14:paraId="05983D24" w14:textId="77777777" w:rsidR="00A228C3" w:rsidRPr="00E44DC4" w:rsidRDefault="00A228C3" w:rsidP="00634D7B">
            <w:pPr>
              <w:jc w:val="center"/>
              <w:rPr>
                <w:rFonts w:ascii="KG Primary Penmanship 2" w:hAnsi="KG Primary Penmanship 2"/>
                <w:b/>
                <w:bCs/>
                <w:sz w:val="30"/>
              </w:rPr>
            </w:pPr>
            <w:r w:rsidRPr="00E44DC4">
              <w:rPr>
                <w:rFonts w:ascii="KG Primary Penmanship 2" w:hAnsi="KG Primary Penmanship 2"/>
                <w:b/>
                <w:bCs/>
                <w:sz w:val="30"/>
              </w:rPr>
              <w:t>Home Extension Activity</w:t>
            </w:r>
          </w:p>
        </w:tc>
      </w:tr>
      <w:tr w:rsidR="00A228C3" w:rsidRPr="00E44DC4" w14:paraId="1A1A9740" w14:textId="77777777" w:rsidTr="00E44DC4">
        <w:trPr>
          <w:trHeight w:val="4643"/>
        </w:trPr>
        <w:tc>
          <w:tcPr>
            <w:tcW w:w="2875" w:type="dxa"/>
          </w:tcPr>
          <w:p w14:paraId="12A12136" w14:textId="77777777" w:rsidR="00DC2394" w:rsidRPr="00DC2394" w:rsidRDefault="00DC2394" w:rsidP="00DC2394">
            <w:pPr>
              <w:pStyle w:val="ListParagraph"/>
              <w:numPr>
                <w:ilvl w:val="0"/>
                <w:numId w:val="1"/>
              </w:numPr>
              <w:ind w:left="576" w:hanging="432"/>
              <w:rPr>
                <w:rFonts w:ascii="KG Primary Penmanship 2" w:hAnsi="KG Primary Penmanship 2"/>
                <w:i/>
                <w:iCs/>
                <w:szCs w:val="16"/>
              </w:rPr>
            </w:pPr>
            <w:r w:rsidRPr="00DC2394">
              <w:rPr>
                <w:rFonts w:ascii="KG Primary Penmanship 2" w:hAnsi="KG Primary Penmanship 2"/>
                <w:i/>
                <w:iCs/>
                <w:szCs w:val="16"/>
              </w:rPr>
              <w:t>Develops sense of identity and belonging through play</w:t>
            </w:r>
          </w:p>
          <w:p w14:paraId="4A83C399" w14:textId="77777777" w:rsidR="00DC2394" w:rsidRPr="00DC2394" w:rsidRDefault="00DC2394" w:rsidP="00DC2394">
            <w:pPr>
              <w:pStyle w:val="ListParagraph"/>
              <w:numPr>
                <w:ilvl w:val="0"/>
                <w:numId w:val="1"/>
              </w:numPr>
              <w:ind w:left="576" w:hanging="432"/>
              <w:rPr>
                <w:rFonts w:ascii="KG Primary Penmanship 2" w:hAnsi="KG Primary Penmanship 2"/>
                <w:i/>
                <w:iCs/>
                <w:szCs w:val="16"/>
              </w:rPr>
            </w:pPr>
            <w:r w:rsidRPr="00DC2394">
              <w:rPr>
                <w:rFonts w:ascii="KG Primary Penmanship 2" w:hAnsi="KG Primary Penmanship 2"/>
                <w:i/>
                <w:iCs/>
                <w:szCs w:val="16"/>
              </w:rPr>
              <w:t>Continues to engage in parallel play but also begins to play with other preferred playmates</w:t>
            </w:r>
          </w:p>
          <w:p w14:paraId="69C2C548" w14:textId="77777777" w:rsidR="00A228C3" w:rsidRPr="00E44DC4" w:rsidRDefault="00A228C3" w:rsidP="00DC2394">
            <w:pPr>
              <w:rPr>
                <w:rFonts w:ascii="KG Primary Penmanship 2" w:hAnsi="KG Primary Penmanship 2"/>
                <w:sz w:val="22"/>
                <w:szCs w:val="16"/>
              </w:rPr>
            </w:pPr>
          </w:p>
        </w:tc>
        <w:tc>
          <w:tcPr>
            <w:tcW w:w="3060" w:type="dxa"/>
          </w:tcPr>
          <w:p w14:paraId="76D0BE04" w14:textId="65A36FEA" w:rsidR="00A228C3" w:rsidRPr="00E44DC4" w:rsidRDefault="00DC2394" w:rsidP="00601B29">
            <w:pPr>
              <w:ind w:left="288"/>
              <w:rPr>
                <w:rFonts w:ascii="KG Primary Penmanship 2" w:hAnsi="KG Primary Penmanship 2"/>
                <w:sz w:val="22"/>
                <w:szCs w:val="16"/>
              </w:rPr>
            </w:pPr>
            <w:r w:rsidRPr="00E44DC4">
              <w:rPr>
                <w:rFonts w:ascii="KG Primary Penmanship 2" w:hAnsi="KG Primary Penmanship 2"/>
                <w:sz w:val="22"/>
                <w:szCs w:val="16"/>
              </w:rPr>
              <w:t>Wooden cellphones have been added to the kitchen center to promote conversation and vocabulary building.</w:t>
            </w:r>
          </w:p>
        </w:tc>
        <w:tc>
          <w:tcPr>
            <w:tcW w:w="8321" w:type="dxa"/>
          </w:tcPr>
          <w:p w14:paraId="4356F51C" w14:textId="06B44A39" w:rsidR="00B101B3" w:rsidRPr="00E44DC4" w:rsidRDefault="00B101B3" w:rsidP="00634D7B">
            <w:pPr>
              <w:ind w:left="288"/>
              <w:rPr>
                <w:rFonts w:ascii="KG Primary Penmanship 2" w:hAnsi="KG Primary Penmanship 2"/>
                <w:sz w:val="22"/>
                <w:szCs w:val="16"/>
              </w:rPr>
            </w:pPr>
            <w:r w:rsidRPr="00E44DC4">
              <w:rPr>
                <w:rFonts w:ascii="KG Primary Penmanship 2" w:hAnsi="KG Primary Penmanship 2"/>
                <w:sz w:val="22"/>
                <w:szCs w:val="16"/>
              </w:rPr>
              <w:t xml:space="preserve">Pretend play is very important for preschoolers.  It improves language, social, emotional, and problem-solving skills. </w:t>
            </w:r>
          </w:p>
          <w:p w14:paraId="4D901CE3" w14:textId="77777777" w:rsidR="00B101B3" w:rsidRPr="00E44DC4" w:rsidRDefault="00B101B3" w:rsidP="00634D7B">
            <w:pPr>
              <w:ind w:left="288"/>
              <w:rPr>
                <w:rFonts w:ascii="KG Primary Penmanship 2" w:hAnsi="KG Primary Penmanship 2"/>
                <w:sz w:val="22"/>
                <w:szCs w:val="16"/>
              </w:rPr>
            </w:pPr>
          </w:p>
          <w:p w14:paraId="3C78CDF2" w14:textId="77777777" w:rsidR="00B101B3" w:rsidRPr="00B101B3" w:rsidRDefault="00B101B3" w:rsidP="00B101B3">
            <w:pPr>
              <w:ind w:left="288"/>
              <w:rPr>
                <w:rFonts w:ascii="KG Primary Penmanship 2" w:hAnsi="KG Primary Penmanship 2"/>
                <w:sz w:val="22"/>
                <w:szCs w:val="16"/>
              </w:rPr>
            </w:pPr>
            <w:r w:rsidRPr="00B101B3">
              <w:rPr>
                <w:rFonts w:ascii="KG Primary Penmanship 2" w:hAnsi="KG Primary Penmanship 2"/>
                <w:b/>
                <w:bCs/>
                <w:sz w:val="22"/>
                <w:szCs w:val="16"/>
              </w:rPr>
              <w:t>Nurturing the Imagination</w:t>
            </w:r>
            <w:r w:rsidRPr="00B101B3">
              <w:rPr>
                <w:rFonts w:ascii="KG Primary Penmanship 2" w:hAnsi="KG Primary Penmanship 2"/>
                <w:sz w:val="22"/>
                <w:szCs w:val="16"/>
              </w:rPr>
              <w:br/>
              <w:t>Not enough pretend play at your house? Consider creating a prop box or corner filled with objects to spark your preschooler's fantasy world. You might include:</w:t>
            </w:r>
          </w:p>
          <w:p w14:paraId="01819CFA"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Large plastic crates, cardboard blocks, or a large, empty box for creating a "home"</w:t>
            </w:r>
          </w:p>
          <w:p w14:paraId="646FD10D"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Old clothes, shoes, backpacks, hats</w:t>
            </w:r>
          </w:p>
          <w:p w14:paraId="30B3BC56"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Old telephones, phone books, magazines</w:t>
            </w:r>
          </w:p>
          <w:p w14:paraId="7A4D01A9"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Cooking utensils, dishes, plastic food containers, table napkins, silk flowers</w:t>
            </w:r>
          </w:p>
          <w:p w14:paraId="7745A91A"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Stuffed animals and dolls of all sizes</w:t>
            </w:r>
          </w:p>
          <w:p w14:paraId="46753C43"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Fabric pieces, blankets, or old sheets for making costumes or a fort</w:t>
            </w:r>
          </w:p>
          <w:p w14:paraId="1A95ACE2" w14:textId="77777777" w:rsidR="00B101B3" w:rsidRPr="00B101B3" w:rsidRDefault="00B101B3" w:rsidP="00B101B3">
            <w:pPr>
              <w:numPr>
                <w:ilvl w:val="0"/>
                <w:numId w:val="2"/>
              </w:numPr>
              <w:rPr>
                <w:rFonts w:ascii="KG Primary Penmanship 2" w:hAnsi="KG Primary Penmanship 2"/>
                <w:sz w:val="22"/>
                <w:szCs w:val="16"/>
              </w:rPr>
            </w:pPr>
            <w:r w:rsidRPr="00B101B3">
              <w:rPr>
                <w:rFonts w:ascii="KG Primary Penmanship 2" w:hAnsi="KG Primary Penmanship 2"/>
                <w:sz w:val="22"/>
                <w:szCs w:val="16"/>
              </w:rPr>
              <w:t>Theme-appropriate materials such as postcards, used plane tickets, foreign coins, and photos for a pretend vacation trip</w:t>
            </w:r>
          </w:p>
          <w:p w14:paraId="41169338" w14:textId="0DFA4E8F" w:rsidR="00A228C3" w:rsidRPr="00E44DC4" w:rsidRDefault="00B101B3" w:rsidP="00E44DC4">
            <w:pPr>
              <w:numPr>
                <w:ilvl w:val="0"/>
                <w:numId w:val="2"/>
              </w:numPr>
              <w:rPr>
                <w:rFonts w:ascii="KG Primary Penmanship 2" w:hAnsi="KG Primary Penmanship 2"/>
                <w:sz w:val="22"/>
                <w:szCs w:val="16"/>
              </w:rPr>
            </w:pPr>
            <w:r w:rsidRPr="00B101B3">
              <w:rPr>
                <w:rFonts w:ascii="KG Primary Penmanship 2" w:hAnsi="KG Primary Penmanship 2"/>
                <w:sz w:val="22"/>
                <w:szCs w:val="16"/>
              </w:rPr>
              <w:t>Writing materials for taking phone messages, leaving notes, and making shopping lists</w:t>
            </w:r>
            <w:r w:rsidRPr="00E44DC4">
              <w:rPr>
                <w:rFonts w:ascii="KG Primary Penmanship 2" w:hAnsi="KG Primary Penmanship 2"/>
                <w:sz w:val="22"/>
                <w:szCs w:val="16"/>
              </w:rPr>
              <w:t xml:space="preserve"> </w:t>
            </w:r>
          </w:p>
        </w:tc>
      </w:tr>
      <w:tr w:rsidR="00A228C3" w:rsidRPr="00E44DC4" w14:paraId="0210068E" w14:textId="77777777" w:rsidTr="00B101B3">
        <w:trPr>
          <w:trHeight w:val="1584"/>
        </w:trPr>
        <w:tc>
          <w:tcPr>
            <w:tcW w:w="2875" w:type="dxa"/>
          </w:tcPr>
          <w:p w14:paraId="3F045896" w14:textId="3DDBFDD4" w:rsidR="00A228C3" w:rsidRPr="00E44DC4" w:rsidRDefault="00AA5993" w:rsidP="00AA5993">
            <w:pPr>
              <w:pStyle w:val="ListParagraph"/>
              <w:numPr>
                <w:ilvl w:val="0"/>
                <w:numId w:val="1"/>
              </w:numPr>
              <w:ind w:left="576" w:hanging="432"/>
              <w:rPr>
                <w:rFonts w:ascii="KG Primary Penmanship 2" w:hAnsi="KG Primary Penmanship 2"/>
                <w:szCs w:val="16"/>
              </w:rPr>
            </w:pPr>
            <w:r w:rsidRPr="00E44DC4">
              <w:rPr>
                <w:rFonts w:ascii="KG Primary Penmanship 2" w:hAnsi="KG Primary Penmanship 2"/>
                <w:szCs w:val="16"/>
              </w:rPr>
              <w:t>Communicates to adults when hungry, thirsty or has had enough to eat</w:t>
            </w:r>
          </w:p>
        </w:tc>
        <w:tc>
          <w:tcPr>
            <w:tcW w:w="3060" w:type="dxa"/>
          </w:tcPr>
          <w:p w14:paraId="23B7F82B" w14:textId="3BA582D6" w:rsidR="00952020" w:rsidRPr="00E44DC4" w:rsidRDefault="00952020" w:rsidP="00952020">
            <w:pPr>
              <w:ind w:left="288"/>
              <w:rPr>
                <w:rFonts w:ascii="KG Primary Penmanship 2" w:hAnsi="KG Primary Penmanship 2"/>
                <w:sz w:val="22"/>
                <w:szCs w:val="16"/>
              </w:rPr>
            </w:pPr>
            <w:r w:rsidRPr="00E44DC4">
              <w:rPr>
                <w:rFonts w:ascii="KG Primary Penmanship 2" w:hAnsi="KG Primary Penmanship 2"/>
                <w:bCs/>
                <w:sz w:val="22"/>
                <w:szCs w:val="16"/>
              </w:rPr>
              <w:t xml:space="preserve">The children will be encouraged to </w:t>
            </w:r>
            <w:r w:rsidRPr="00E44DC4">
              <w:rPr>
                <w:rFonts w:ascii="KG Primary Penmanship 2" w:hAnsi="KG Primary Penmanship 2"/>
                <w:sz w:val="22"/>
                <w:szCs w:val="16"/>
              </w:rPr>
              <w:t xml:space="preserve">communicate verbally to adults when </w:t>
            </w:r>
            <w:r w:rsidR="00D12726" w:rsidRPr="00E44DC4">
              <w:rPr>
                <w:rFonts w:ascii="KG Primary Penmanship 2" w:hAnsi="KG Primary Penmanship 2"/>
                <w:sz w:val="22"/>
                <w:szCs w:val="16"/>
              </w:rPr>
              <w:t xml:space="preserve">need to use the potty, are </w:t>
            </w:r>
            <w:r w:rsidRPr="00E44DC4">
              <w:rPr>
                <w:rFonts w:ascii="KG Primary Penmanship 2" w:hAnsi="KG Primary Penmanship 2"/>
                <w:sz w:val="22"/>
                <w:szCs w:val="16"/>
              </w:rPr>
              <w:t>hungry, thirsty or has had enough to eat.  They will also be directed to listen to th</w:t>
            </w:r>
            <w:r w:rsidR="00D12726" w:rsidRPr="00E44DC4">
              <w:rPr>
                <w:rFonts w:ascii="KG Primary Penmanship 2" w:hAnsi="KG Primary Penmanship 2"/>
                <w:sz w:val="22"/>
                <w:szCs w:val="16"/>
              </w:rPr>
              <w:t>eir bodies to determine these needs.</w:t>
            </w:r>
          </w:p>
          <w:p w14:paraId="0DF5FCFA" w14:textId="7EC32D9A" w:rsidR="00A228C3" w:rsidRPr="00E44DC4" w:rsidRDefault="00A228C3" w:rsidP="00634D7B">
            <w:pPr>
              <w:ind w:left="288"/>
              <w:rPr>
                <w:rFonts w:ascii="KG Primary Penmanship 2" w:hAnsi="KG Primary Penmanship 2"/>
                <w:sz w:val="22"/>
                <w:szCs w:val="16"/>
              </w:rPr>
            </w:pPr>
          </w:p>
        </w:tc>
        <w:tc>
          <w:tcPr>
            <w:tcW w:w="8321" w:type="dxa"/>
          </w:tcPr>
          <w:p w14:paraId="30F6AB22" w14:textId="3C62A05B" w:rsidR="00A228C3" w:rsidRPr="00E44DC4" w:rsidRDefault="00D12726" w:rsidP="00634D7B">
            <w:pPr>
              <w:ind w:left="288"/>
              <w:rPr>
                <w:rFonts w:ascii="KG Primary Penmanship 2" w:hAnsi="KG Primary Penmanship 2"/>
                <w:sz w:val="22"/>
                <w:szCs w:val="16"/>
              </w:rPr>
            </w:pPr>
            <w:r w:rsidRPr="00E44DC4">
              <w:rPr>
                <w:rFonts w:ascii="KG Primary Penmanship 2" w:hAnsi="KG Primary Penmanship 2"/>
                <w:sz w:val="22"/>
                <w:szCs w:val="16"/>
              </w:rPr>
              <w:t xml:space="preserve">When your child asks for a drink, ask them if, they are thirsty.  Then ask, how do they know that they are thirsty.  Point out to them that maybe their mouth is dry, or they are hot and sweaty.  Use the same method for hungry, tired, or need to use the potty.  Understanding the signals that our body’s send us is an important skill to learn. </w:t>
            </w:r>
          </w:p>
        </w:tc>
      </w:tr>
    </w:tbl>
    <w:p w14:paraId="7D810A8A" w14:textId="0C2DE53C" w:rsidR="001D376D" w:rsidRPr="00E44DC4" w:rsidRDefault="00000000" w:rsidP="00A228C3">
      <w:pPr>
        <w:spacing w:before="120" w:after="100" w:afterAutospacing="1"/>
        <w:rPr>
          <w:rFonts w:ascii="KG Primary Penmanship 2" w:hAnsi="KG Primary Penmanship 2"/>
          <w:sz w:val="22"/>
          <w:szCs w:val="21"/>
        </w:rPr>
      </w:pPr>
    </w:p>
    <w:sectPr w:rsidR="001D376D" w:rsidRPr="00E44DC4" w:rsidSect="00A228C3">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59DC" w14:textId="77777777" w:rsidR="00950E30" w:rsidRDefault="00950E30" w:rsidP="00A228C3">
      <w:r>
        <w:separator/>
      </w:r>
    </w:p>
  </w:endnote>
  <w:endnote w:type="continuationSeparator" w:id="0">
    <w:p w14:paraId="36C6B124" w14:textId="77777777" w:rsidR="00950E30" w:rsidRDefault="00950E3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BC49" w14:textId="77777777" w:rsidR="00950E30" w:rsidRDefault="00950E30" w:rsidP="00A228C3">
      <w:r>
        <w:separator/>
      </w:r>
    </w:p>
  </w:footnote>
  <w:footnote w:type="continuationSeparator" w:id="0">
    <w:p w14:paraId="3F985906" w14:textId="77777777" w:rsidR="00950E30" w:rsidRDefault="00950E3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4B0F44B6"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E775F3">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601B29">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AD1DB7">
      <w:rPr>
        <w:rFonts w:ascii="KG Primary Penmanship 2" w:hAnsi="KG Primary Penmanship 2"/>
        <w:sz w:val="32"/>
        <w:szCs w:val="32"/>
      </w:rPr>
      <w:t>2</w:t>
    </w:r>
    <w:r w:rsidR="00601B29">
      <w:rPr>
        <w:rFonts w:ascii="KG Primary Penmanship 2" w:hAnsi="KG Primary Penmanship 2"/>
        <w:sz w:val="32"/>
        <w:szCs w:val="32"/>
      </w:rPr>
      <w:t>1</w:t>
    </w:r>
    <w:r w:rsidR="0097409B">
      <w:rPr>
        <w:rFonts w:ascii="KG Primary Penmanship 2" w:hAnsi="KG Primary Penmanship 2"/>
        <w:sz w:val="32"/>
        <w:szCs w:val="32"/>
      </w:rPr>
      <w:t>,</w:t>
    </w:r>
    <w:r w:rsidRPr="00A228C3">
      <w:rPr>
        <w:rFonts w:ascii="KG Primary Penmanship 2" w:hAnsi="KG Primary Penmanship 2"/>
        <w:sz w:val="32"/>
        <w:szCs w:val="32"/>
      </w:rPr>
      <w:t xml:space="preserve"> 202</w:t>
    </w:r>
    <w:r w:rsidR="00601B29">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589"/>
    <w:multiLevelType w:val="multilevel"/>
    <w:tmpl w:val="4E4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833449798">
    <w:abstractNumId w:val="1"/>
  </w:num>
  <w:num w:numId="2" w16cid:durableId="141073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C214F"/>
    <w:rsid w:val="003410B5"/>
    <w:rsid w:val="005A004C"/>
    <w:rsid w:val="005E449D"/>
    <w:rsid w:val="00601B29"/>
    <w:rsid w:val="0065627C"/>
    <w:rsid w:val="006E174C"/>
    <w:rsid w:val="006E2386"/>
    <w:rsid w:val="008265E5"/>
    <w:rsid w:val="008B0812"/>
    <w:rsid w:val="00950E30"/>
    <w:rsid w:val="00952020"/>
    <w:rsid w:val="0097409B"/>
    <w:rsid w:val="00A228C3"/>
    <w:rsid w:val="00AA5993"/>
    <w:rsid w:val="00AB10DE"/>
    <w:rsid w:val="00AD1DB7"/>
    <w:rsid w:val="00AF145A"/>
    <w:rsid w:val="00B101B3"/>
    <w:rsid w:val="00B72836"/>
    <w:rsid w:val="00C12497"/>
    <w:rsid w:val="00C34FCC"/>
    <w:rsid w:val="00CA13CE"/>
    <w:rsid w:val="00D12726"/>
    <w:rsid w:val="00DC2394"/>
    <w:rsid w:val="00E44DC4"/>
    <w:rsid w:val="00E539A3"/>
    <w:rsid w:val="00E775F3"/>
    <w:rsid w:val="00F4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B101B3"/>
    <w:rPr>
      <w:color w:val="0563C1" w:themeColor="hyperlink"/>
      <w:u w:val="single"/>
    </w:rPr>
  </w:style>
  <w:style w:type="character" w:styleId="UnresolvedMention">
    <w:name w:val="Unresolved Mention"/>
    <w:basedOn w:val="DefaultParagraphFont"/>
    <w:uiPriority w:val="99"/>
    <w:semiHidden/>
    <w:unhideWhenUsed/>
    <w:rsid w:val="00B1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dcterms:created xsi:type="dcterms:W3CDTF">2021-08-23T17:19:00Z</dcterms:created>
  <dcterms:modified xsi:type="dcterms:W3CDTF">2022-09-29T23:14:00Z</dcterms:modified>
</cp:coreProperties>
</file>