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F9802" w14:textId="0421D498" w:rsidR="0024482B" w:rsidRDefault="000734EF" w:rsidP="0024482B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04C692E" wp14:editId="20F79745">
            <wp:simplePos x="0" y="0"/>
            <wp:positionH relativeFrom="column">
              <wp:posOffset>-309880</wp:posOffset>
            </wp:positionH>
            <wp:positionV relativeFrom="page">
              <wp:posOffset>766445</wp:posOffset>
            </wp:positionV>
            <wp:extent cx="603250" cy="822325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25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AA93C76" wp14:editId="5475E6AA">
            <wp:simplePos x="0" y="0"/>
            <wp:positionH relativeFrom="column">
              <wp:posOffset>8720886</wp:posOffset>
            </wp:positionH>
            <wp:positionV relativeFrom="paragraph">
              <wp:posOffset>107315</wp:posOffset>
            </wp:positionV>
            <wp:extent cx="642637" cy="819510"/>
            <wp:effectExtent l="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637" cy="81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34C" w:rsidRPr="00D3634C">
        <w:rPr>
          <w:noProof/>
        </w:rPr>
        <w:t xml:space="preserve"> </w:t>
      </w:r>
    </w:p>
    <w:p w14:paraId="3CE7A248" w14:textId="66276D7A" w:rsidR="00A61FAC" w:rsidRPr="00E21423" w:rsidRDefault="00A61FAC" w:rsidP="00E21423">
      <w:pPr>
        <w:ind w:left="4320" w:firstLine="720"/>
        <w:rPr>
          <w:rFonts w:asciiTheme="minorHAnsi" w:hAnsiTheme="minorHAnsi" w:cstheme="minorHAnsi"/>
          <w:b/>
          <w:bCs/>
          <w:sz w:val="28"/>
          <w:szCs w:val="16"/>
        </w:rPr>
      </w:pPr>
      <w:r w:rsidRPr="00290D15">
        <w:rPr>
          <w:rFonts w:ascii="Century Gothic" w:hAnsi="Century Gothic" w:cstheme="minorHAnsi"/>
          <w:b/>
          <w:bCs/>
          <w:sz w:val="72"/>
          <w:szCs w:val="36"/>
        </w:rPr>
        <w:t>P</w:t>
      </w:r>
      <w:r w:rsidRPr="00290D15">
        <w:rPr>
          <w:rFonts w:ascii="Century Gothic" w:hAnsi="Century Gothic" w:cstheme="minorHAnsi"/>
          <w:b/>
          <w:bCs/>
          <w:sz w:val="56"/>
          <w:szCs w:val="34"/>
        </w:rPr>
        <w:t>eek at Our Week</w:t>
      </w:r>
      <w:r w:rsidR="00D3634C" w:rsidRPr="00D3634C">
        <w:rPr>
          <w:noProof/>
        </w:rPr>
        <w:t xml:space="preserve"> </w:t>
      </w:r>
    </w:p>
    <w:tbl>
      <w:tblPr>
        <w:tblStyle w:val="TableGrid"/>
        <w:tblW w:w="14191" w:type="dxa"/>
        <w:tblLook w:val="04A0" w:firstRow="1" w:lastRow="0" w:firstColumn="1" w:lastColumn="0" w:noHBand="0" w:noVBand="1"/>
      </w:tblPr>
      <w:tblGrid>
        <w:gridCol w:w="4112"/>
        <w:gridCol w:w="4087"/>
        <w:gridCol w:w="5992"/>
      </w:tblGrid>
      <w:tr w:rsidR="00B84B59" w:rsidRPr="00C81F8B" w14:paraId="407B3D4C" w14:textId="77777777" w:rsidTr="00F52B80">
        <w:trPr>
          <w:trHeight w:val="723"/>
        </w:trPr>
        <w:tc>
          <w:tcPr>
            <w:tcW w:w="4112" w:type="dxa"/>
            <w:vAlign w:val="center"/>
          </w:tcPr>
          <w:p w14:paraId="066EED94" w14:textId="280C323E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087" w:type="dxa"/>
            <w:vAlign w:val="center"/>
          </w:tcPr>
          <w:p w14:paraId="689CEF73" w14:textId="5412DFB9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5992" w:type="dxa"/>
            <w:vAlign w:val="center"/>
          </w:tcPr>
          <w:p w14:paraId="679B00D1" w14:textId="2AD227CB" w:rsidR="00A61FAC" w:rsidRPr="00290D15" w:rsidRDefault="00A61FAC" w:rsidP="00A61FAC">
            <w:pPr>
              <w:jc w:val="center"/>
              <w:rPr>
                <w:rFonts w:ascii="Century Gothic" w:hAnsi="Century Gothic" w:cstheme="minorHAnsi"/>
                <w:b/>
                <w:bCs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B84B59" w:rsidRPr="00290D15" w14:paraId="3DB83B79" w14:textId="77777777" w:rsidTr="00F52B80">
        <w:trPr>
          <w:trHeight w:val="2351"/>
        </w:trPr>
        <w:tc>
          <w:tcPr>
            <w:tcW w:w="4112" w:type="dxa"/>
          </w:tcPr>
          <w:p w14:paraId="47ABA29C" w14:textId="77777777" w:rsidR="00E66884" w:rsidRPr="00AC549F" w:rsidRDefault="00E66884" w:rsidP="00E66884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C549F">
              <w:rPr>
                <w:rFonts w:ascii="Century Gothic" w:hAnsi="Century Gothic" w:cstheme="minorHAnsi"/>
                <w:b/>
                <w:sz w:val="18"/>
                <w:szCs w:val="18"/>
              </w:rPr>
              <w:t>F. EMERGENT READING</w:t>
            </w:r>
          </w:p>
          <w:p w14:paraId="1E8A115E" w14:textId="77777777" w:rsidR="00E66884" w:rsidRPr="00AC549F" w:rsidRDefault="00E66884" w:rsidP="00E66884">
            <w:pPr>
              <w:rPr>
                <w:rFonts w:ascii="Century Gothic" w:hAnsi="Century Gothic" w:cstheme="minorHAnsi"/>
                <w:b/>
                <w:sz w:val="18"/>
                <w:szCs w:val="18"/>
              </w:rPr>
            </w:pPr>
            <w:r w:rsidRPr="00AC549F">
              <w:rPr>
                <w:rFonts w:ascii="Century Gothic" w:hAnsi="Century Gothic" w:cstheme="minorHAnsi"/>
                <w:b/>
                <w:sz w:val="18"/>
                <w:szCs w:val="18"/>
              </w:rPr>
              <w:t>3. Shows alphabetic and print knowledge</w:t>
            </w:r>
          </w:p>
          <w:p w14:paraId="31C8FCB2" w14:textId="77777777" w:rsidR="00E66884" w:rsidRPr="00AC549F" w:rsidRDefault="00E66884" w:rsidP="00E66884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  <w:r w:rsidRPr="00AC549F">
              <w:rPr>
                <w:rFonts w:ascii="Century Gothic" w:hAnsi="Century Gothic" w:cstheme="minorHAnsi"/>
                <w:sz w:val="18"/>
                <w:szCs w:val="18"/>
              </w:rPr>
              <w:t xml:space="preserve">IV. F. 3. a. </w:t>
            </w:r>
            <w:r w:rsidRPr="00AC549F"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  <w:t>Recognizes that print conveys meaning</w:t>
            </w:r>
          </w:p>
          <w:p w14:paraId="0692FF53" w14:textId="77777777" w:rsidR="00E66884" w:rsidRPr="00AC549F" w:rsidRDefault="00E66884" w:rsidP="00E66884">
            <w:pPr>
              <w:rPr>
                <w:rFonts w:ascii="Century Gothic" w:hAnsi="Century Gothic" w:cstheme="minorHAnsi"/>
                <w:sz w:val="18"/>
                <w:szCs w:val="18"/>
                <w:shd w:val="clear" w:color="auto" w:fill="FFFFFF"/>
              </w:rPr>
            </w:pPr>
          </w:p>
          <w:p w14:paraId="5059D1A4" w14:textId="77777777" w:rsidR="00E66884" w:rsidRPr="00AC549F" w:rsidRDefault="00E66884" w:rsidP="00E66884">
            <w:pPr>
              <w:pStyle w:val="ListParagraph"/>
              <w:ind w:left="0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AC549F">
              <w:rPr>
                <w:rFonts w:ascii="Century Gothic" w:hAnsi="Century Gothic" w:cs="Calibri"/>
                <w:b/>
                <w:sz w:val="18"/>
                <w:szCs w:val="18"/>
              </w:rPr>
              <w:t xml:space="preserve">A. LISTENING AND UNDERSTANDING </w:t>
            </w:r>
          </w:p>
          <w:p w14:paraId="20CC6D27" w14:textId="77777777" w:rsidR="00E66884" w:rsidRPr="00AC549F" w:rsidRDefault="00E66884" w:rsidP="00E66884">
            <w:pPr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AC549F">
              <w:rPr>
                <w:rFonts w:ascii="Century Gothic" w:hAnsi="Century Gothic" w:cs="Calibri"/>
                <w:b/>
                <w:sz w:val="18"/>
                <w:szCs w:val="18"/>
              </w:rPr>
              <w:t>1. Demonstrates understanding when listening</w:t>
            </w:r>
          </w:p>
          <w:p w14:paraId="35CE5B39" w14:textId="34927061" w:rsidR="00E21423" w:rsidRPr="00E66884" w:rsidRDefault="00E66884" w:rsidP="00E66884">
            <w:pPr>
              <w:rPr>
                <w:rFonts w:ascii="Century Gothic" w:hAnsi="Century Gothic" w:cs="Calibri"/>
                <w:sz w:val="20"/>
                <w:szCs w:val="20"/>
                <w:shd w:val="clear" w:color="auto" w:fill="FFFFFF"/>
              </w:rPr>
            </w:pPr>
            <w:r w:rsidRPr="00AC549F">
              <w:rPr>
                <w:rFonts w:ascii="Century Gothic" w:hAnsi="Century Gothic" w:cs="Calibri"/>
                <w:sz w:val="18"/>
                <w:szCs w:val="18"/>
              </w:rPr>
              <w:t xml:space="preserve">IV. A. 1. a. </w:t>
            </w:r>
            <w:r w:rsidRPr="00AC549F">
              <w:rPr>
                <w:rFonts w:ascii="Century Gothic" w:hAnsi="Century Gothic" w:cs="Calibri"/>
                <w:sz w:val="18"/>
                <w:szCs w:val="18"/>
                <w:shd w:val="clear" w:color="auto" w:fill="FFFFFF"/>
              </w:rPr>
              <w:t xml:space="preserve">Engages in multiple back-and-forth communicative interactions with adults </w:t>
            </w:r>
          </w:p>
        </w:tc>
        <w:tc>
          <w:tcPr>
            <w:tcW w:w="4087" w:type="dxa"/>
          </w:tcPr>
          <w:p w14:paraId="054FD51A" w14:textId="27DB1E04" w:rsidR="00454826" w:rsidRPr="00443116" w:rsidRDefault="00AC549F" w:rsidP="00454826">
            <w:pPr>
              <w:rPr>
                <w:rFonts w:ascii="Century Gothic" w:hAnsi="Century Gothic"/>
                <w:noProof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6DA8450D" wp14:editId="66B0F58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36636</wp:posOffset>
                  </wp:positionV>
                  <wp:extent cx="1323975" cy="998110"/>
                  <wp:effectExtent l="0" t="0" r="0" b="0"/>
                  <wp:wrapSquare wrapText="bothSides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998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54826">
              <w:rPr>
                <w:rFonts w:ascii="Century Gothic" w:hAnsi="Century Gothic"/>
                <w:noProof/>
                <w:sz w:val="22"/>
                <w:szCs w:val="22"/>
              </w:rPr>
              <w:t>This week we will start with “Our Letter of the Week.” Our letter this week is “Aa.”</w:t>
            </w:r>
          </w:p>
          <w:p w14:paraId="488E5C78" w14:textId="60048124" w:rsidR="003142C4" w:rsidRPr="00BB0794" w:rsidRDefault="003142C4" w:rsidP="00454826">
            <w:pPr>
              <w:rPr>
                <w:noProof/>
              </w:rPr>
            </w:pPr>
          </w:p>
        </w:tc>
        <w:tc>
          <w:tcPr>
            <w:tcW w:w="5992" w:type="dxa"/>
          </w:tcPr>
          <w:p w14:paraId="0ED6C905" w14:textId="77777777" w:rsidR="00454826" w:rsidRDefault="00454826" w:rsidP="00454826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Singing the ABCs is always a good practice at this age. Slowing down when you get to the letters </w:t>
            </w:r>
          </w:p>
          <w:p w14:paraId="187E3B5E" w14:textId="1C1B546D" w:rsidR="001C340D" w:rsidRPr="00290D15" w:rsidRDefault="00454826" w:rsidP="003142C4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>“L, M, N, O, P” helps children hear each letter separately. Also, pointing to the letters as you sing is helpful. Does your child have a letter “Aa” in her or his name? If so, you may point out the letter and make a connection to the ABC song.</w:t>
            </w:r>
          </w:p>
        </w:tc>
      </w:tr>
      <w:tr w:rsidR="00454826" w:rsidRPr="00290D15" w14:paraId="0262E159" w14:textId="77777777" w:rsidTr="00F52B80">
        <w:trPr>
          <w:trHeight w:val="2351"/>
        </w:trPr>
        <w:tc>
          <w:tcPr>
            <w:tcW w:w="4112" w:type="dxa"/>
          </w:tcPr>
          <w:p w14:paraId="105E46D7" w14:textId="77777777" w:rsidR="00454826" w:rsidRPr="000F07F5" w:rsidRDefault="00454826" w:rsidP="00454826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  <w:r w:rsidRPr="000F07F5"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  <w:t>FAITH FORMATION</w:t>
            </w:r>
          </w:p>
          <w:p w14:paraId="0BD04F05" w14:textId="77777777" w:rsidR="00454826" w:rsidRPr="000F07F5" w:rsidRDefault="00454826" w:rsidP="004548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1742D09" w14:textId="77777777" w:rsidR="00454826" w:rsidRPr="000F07F5" w:rsidRDefault="00454826" w:rsidP="00454826">
            <w:pPr>
              <w:rPr>
                <w:rFonts w:ascii="Century Gothic" w:hAnsi="Century Gothic"/>
                <w:sz w:val="22"/>
                <w:szCs w:val="22"/>
              </w:rPr>
            </w:pPr>
            <w:r w:rsidRPr="000F07F5">
              <w:rPr>
                <w:rFonts w:ascii="Century Gothic" w:hAnsi="Century Gothic"/>
                <w:sz w:val="22"/>
                <w:szCs w:val="22"/>
              </w:rPr>
              <w:t>Plays, works and prays happily with others.</w:t>
            </w:r>
          </w:p>
          <w:p w14:paraId="70F09147" w14:textId="77777777" w:rsidR="00454826" w:rsidRPr="000F07F5" w:rsidRDefault="00454826" w:rsidP="00454826">
            <w:pPr>
              <w:rPr>
                <w:rFonts w:ascii="Century Gothic" w:hAnsi="Century Gothic"/>
                <w:sz w:val="22"/>
                <w:szCs w:val="22"/>
              </w:rPr>
            </w:pPr>
          </w:p>
          <w:p w14:paraId="580236EB" w14:textId="77777777" w:rsidR="00454826" w:rsidRPr="000F07F5" w:rsidRDefault="00454826" w:rsidP="00454826">
            <w:pPr>
              <w:rPr>
                <w:rFonts w:ascii="Century Gothic" w:hAnsi="Century Gothic"/>
                <w:sz w:val="22"/>
                <w:szCs w:val="22"/>
              </w:rPr>
            </w:pPr>
            <w:r w:rsidRPr="000F07F5">
              <w:rPr>
                <w:rFonts w:ascii="Century Gothic" w:hAnsi="Century Gothic"/>
                <w:sz w:val="22"/>
                <w:szCs w:val="22"/>
              </w:rPr>
              <w:t xml:space="preserve">Develops a sense of awe and wonder, respect, gratitude and stewardship for God’s creation. </w:t>
            </w:r>
          </w:p>
          <w:p w14:paraId="6801C563" w14:textId="77777777" w:rsidR="00454826" w:rsidRPr="000F07F5" w:rsidRDefault="00454826" w:rsidP="00454826">
            <w:pPr>
              <w:rPr>
                <w:rFonts w:ascii="Century Gothic" w:hAnsi="Century Gothic" w:cstheme="minorHAnsi"/>
                <w:sz w:val="28"/>
                <w:szCs w:val="28"/>
              </w:rPr>
            </w:pPr>
          </w:p>
          <w:p w14:paraId="5FCE5EE1" w14:textId="1C6A2A4F" w:rsidR="00454826" w:rsidRPr="003B5EA0" w:rsidRDefault="00454826" w:rsidP="00454826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</w:tc>
        <w:tc>
          <w:tcPr>
            <w:tcW w:w="4087" w:type="dxa"/>
          </w:tcPr>
          <w:p w14:paraId="70D693AC" w14:textId="20E606C3" w:rsidR="00454826" w:rsidRDefault="00454826" w:rsidP="00454826">
            <w:pPr>
              <w:rPr>
                <w:rFonts w:ascii="Century Gothic" w:hAnsi="Century Gothic" w:cs="Arial"/>
                <w:color w:val="000000"/>
                <w:spacing w:val="8"/>
                <w:sz w:val="24"/>
                <w:shd w:val="clear" w:color="auto" w:fill="FFFFFF"/>
              </w:rPr>
            </w:pPr>
            <w:r w:rsidRPr="000F07F5">
              <w:rPr>
                <w:rFonts w:ascii="Century Gothic" w:hAnsi="Century Gothic" w:cstheme="minorHAnsi"/>
                <w:sz w:val="24"/>
              </w:rPr>
              <w:t>CREATION-</w:t>
            </w:r>
            <w:r w:rsidRPr="000F07F5">
              <w:rPr>
                <w:rFonts w:ascii="Century Gothic" w:hAnsi="Century Gothic" w:cs="Arial"/>
                <w:color w:val="000000"/>
                <w:spacing w:val="8"/>
                <w:sz w:val="24"/>
                <w:shd w:val="clear" w:color="auto" w:fill="FFFFFF"/>
              </w:rPr>
              <w:t xml:space="preserve"> On the second day God separated the water from the sky (Genesis 1:6-8).</w:t>
            </w:r>
          </w:p>
          <w:p w14:paraId="0B1ADA59" w14:textId="72EC1901" w:rsidR="00454826" w:rsidRPr="00290D15" w:rsidRDefault="00454826" w:rsidP="00454826">
            <w:pPr>
              <w:jc w:val="center"/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66882E60" wp14:editId="46C223D9">
                  <wp:extent cx="1478943" cy="97224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5773" cy="9898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2" w:type="dxa"/>
          </w:tcPr>
          <w:p w14:paraId="608E71D5" w14:textId="77777777" w:rsidR="00454826" w:rsidRDefault="00454826" w:rsidP="00454826">
            <w:pPr>
              <w:jc w:val="center"/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 xml:space="preserve">Here is a </w:t>
            </w:r>
            <w:r w:rsidRPr="006F6F60">
              <w:rPr>
                <w:rFonts w:ascii="Century Gothic" w:hAnsi="Century Gothic"/>
                <w:b/>
                <w:bCs/>
                <w:color w:val="302E2E"/>
                <w:sz w:val="22"/>
                <w:szCs w:val="22"/>
                <w:shd w:val="clear" w:color="auto" w:fill="FFFFFF"/>
              </w:rPr>
              <w:t>Creation Song</w:t>
            </w: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 xml:space="preserve"> you may sing at home.</w:t>
            </w:r>
          </w:p>
          <w:p w14:paraId="53B1F3A3" w14:textId="77777777" w:rsidR="00454826" w:rsidRPr="002A1288" w:rsidRDefault="00454826" w:rsidP="00454826">
            <w:pPr>
              <w:jc w:val="center"/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(</w:t>
            </w:r>
            <w:r w:rsidRPr="002A1288"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Sung to the tune of Frere Jacques</w:t>
            </w:r>
            <w: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  <w:t>)</w:t>
            </w:r>
          </w:p>
          <w:p w14:paraId="6CDC8655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6"/>
                <w:szCs w:val="6"/>
              </w:rPr>
            </w:pPr>
          </w:p>
          <w:p w14:paraId="631A6E14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God created!  God created!</w:t>
            </w:r>
          </w:p>
          <w:p w14:paraId="07FDD135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Night and day, night and day.</w:t>
            </w:r>
          </w:p>
          <w:p w14:paraId="2F4F8CDC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first day.</w:t>
            </w:r>
          </w:p>
          <w:p w14:paraId="19DBAD04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first day.</w:t>
            </w:r>
          </w:p>
          <w:p w14:paraId="1B8924CF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And it was good!  It was good!</w:t>
            </w:r>
          </w:p>
          <w:p w14:paraId="7755CF12" w14:textId="77777777" w:rsidR="00454826" w:rsidRPr="00DB0E56" w:rsidRDefault="00454826" w:rsidP="00454826">
            <w:pPr>
              <w:shd w:val="clear" w:color="auto" w:fill="FFFFFF"/>
              <w:jc w:val="center"/>
              <w:rPr>
                <w:rFonts w:ascii="Century Gothic" w:eastAsia="Times New Roman" w:hAnsi="Century Gothic" w:cs="Times New Roman"/>
                <w:color w:val="302E2E"/>
                <w:sz w:val="6"/>
                <w:szCs w:val="6"/>
              </w:rPr>
            </w:pPr>
          </w:p>
          <w:p w14:paraId="31F5D662" w14:textId="77777777" w:rsidR="00454826" w:rsidRPr="00DB0E56" w:rsidRDefault="00454826" w:rsidP="00454826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God created!  God created!</w:t>
            </w:r>
          </w:p>
          <w:p w14:paraId="3F2E365B" w14:textId="77777777" w:rsidR="00454826" w:rsidRPr="00DB0E56" w:rsidRDefault="00454826" w:rsidP="00454826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Sky and clouds, sky and clouds.</w:t>
            </w:r>
          </w:p>
          <w:p w14:paraId="6AE82935" w14:textId="77777777" w:rsidR="00454826" w:rsidRPr="00DB0E56" w:rsidRDefault="00454826" w:rsidP="00454826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second day.</w:t>
            </w:r>
          </w:p>
          <w:p w14:paraId="6781C286" w14:textId="77777777" w:rsidR="00454826" w:rsidRPr="00DB0E56" w:rsidRDefault="00454826" w:rsidP="00454826">
            <w:pPr>
              <w:jc w:val="center"/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That was on the second day.</w:t>
            </w:r>
          </w:p>
          <w:p w14:paraId="20373E6F" w14:textId="78107AA6" w:rsidR="00454826" w:rsidRPr="00290D15" w:rsidRDefault="00454826" w:rsidP="00454826">
            <w:pPr>
              <w:jc w:val="center"/>
              <w:rPr>
                <w:rFonts w:ascii="Century Gothic" w:hAnsi="Century Gothic" w:cstheme="minorHAnsi"/>
                <w:noProof/>
                <w:sz w:val="24"/>
              </w:rPr>
            </w:pPr>
            <w:r w:rsidRPr="00DB0E56">
              <w:rPr>
                <w:rFonts w:ascii="Century Gothic" w:eastAsia="Times New Roman" w:hAnsi="Century Gothic" w:cs="Times New Roman"/>
                <w:color w:val="302E2E"/>
                <w:sz w:val="20"/>
                <w:szCs w:val="20"/>
              </w:rPr>
              <w:t>And it was good!  It was good.</w:t>
            </w:r>
          </w:p>
        </w:tc>
      </w:tr>
      <w:tr w:rsidR="00AC549F" w:rsidRPr="00290D15" w14:paraId="4FD5E27A" w14:textId="77777777" w:rsidTr="00F52B80">
        <w:trPr>
          <w:trHeight w:val="2351"/>
        </w:trPr>
        <w:tc>
          <w:tcPr>
            <w:tcW w:w="4112" w:type="dxa"/>
          </w:tcPr>
          <w:p w14:paraId="7EF05DF9" w14:textId="77777777" w:rsidR="00AC549F" w:rsidRPr="000F07F5" w:rsidRDefault="00AC549F" w:rsidP="00AC549F">
            <w:pPr>
              <w:rPr>
                <w:rFonts w:ascii="Century Gothic" w:hAnsi="Century Gothic" w:cstheme="minorHAnsi"/>
                <w:b/>
                <w:sz w:val="24"/>
              </w:rPr>
            </w:pPr>
            <w:r w:rsidRPr="000F07F5">
              <w:rPr>
                <w:rFonts w:ascii="Century Gothic" w:hAnsi="Century Gothic" w:cstheme="minorHAnsi"/>
                <w:b/>
                <w:sz w:val="24"/>
              </w:rPr>
              <w:t xml:space="preserve">V. MATHEMATICAL THINKING </w:t>
            </w:r>
          </w:p>
          <w:p w14:paraId="66521696" w14:textId="77777777" w:rsidR="00AC549F" w:rsidRPr="000F07F5" w:rsidRDefault="00AC549F" w:rsidP="00AC549F">
            <w:pPr>
              <w:spacing w:line="276" w:lineRule="auto"/>
              <w:rPr>
                <w:rFonts w:ascii="Century Gothic" w:hAnsi="Century Gothic" w:cstheme="minorHAnsi"/>
                <w:sz w:val="32"/>
                <w:szCs w:val="32"/>
              </w:rPr>
            </w:pPr>
          </w:p>
          <w:p w14:paraId="76395F84" w14:textId="77777777" w:rsidR="00AC549F" w:rsidRPr="000F07F5" w:rsidRDefault="00AC549F" w:rsidP="00AC549F">
            <w:pPr>
              <w:spacing w:line="276" w:lineRule="auto"/>
              <w:rPr>
                <w:rFonts w:ascii="Century Gothic" w:hAnsi="Century Gothic" w:cstheme="minorHAnsi"/>
                <w:sz w:val="24"/>
              </w:rPr>
            </w:pPr>
            <w:r w:rsidRPr="000F07F5">
              <w:rPr>
                <w:rFonts w:ascii="Century Gothic" w:hAnsi="Century Gothic" w:cstheme="minorHAnsi"/>
                <w:sz w:val="24"/>
              </w:rPr>
              <w:t xml:space="preserve">V. C. 1. </w:t>
            </w:r>
            <w:r w:rsidRPr="000F07F5">
              <w:rPr>
                <w:rFonts w:ascii="Century Gothic" w:hAnsi="Century Gothic" w:cstheme="minorHAnsi"/>
                <w:sz w:val="24"/>
                <w:shd w:val="clear" w:color="auto" w:fill="FFFFFF"/>
              </w:rPr>
              <w:t>Identifies and extends a simple AB repeating pattern</w:t>
            </w:r>
          </w:p>
          <w:p w14:paraId="121241CB" w14:textId="77777777" w:rsidR="00AC549F" w:rsidRPr="00B85C76" w:rsidRDefault="00AC549F" w:rsidP="00AC549F">
            <w:pPr>
              <w:spacing w:line="276" w:lineRule="auto"/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30BCBA23" w14:textId="77777777" w:rsidR="00AC549F" w:rsidRPr="000F07F5" w:rsidRDefault="00AC549F" w:rsidP="00AC549F">
            <w:pPr>
              <w:rPr>
                <w:rFonts w:ascii="Century Gothic" w:hAnsi="Century Gothic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087" w:type="dxa"/>
          </w:tcPr>
          <w:p w14:paraId="6172BF84" w14:textId="77777777" w:rsidR="00AC549F" w:rsidRDefault="00AC549F" w:rsidP="00AC549F">
            <w:pPr>
              <w:jc w:val="center"/>
              <w:rPr>
                <w:rFonts w:cstheme="minorHAnsi"/>
                <w:bCs/>
                <w:noProof/>
              </w:rPr>
            </w:pPr>
            <w:r>
              <w:rPr>
                <w:rFonts w:cstheme="minorHAnsi"/>
                <w:bCs/>
                <w:noProof/>
              </w:rPr>
              <w:t>ABAB Pattern Practice</w:t>
            </w:r>
          </w:p>
          <w:p w14:paraId="0A2A22B1" w14:textId="77777777" w:rsidR="00AC549F" w:rsidRDefault="00AC549F" w:rsidP="00AC54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9039A3" wp14:editId="77FFEC77">
                  <wp:extent cx="1267171" cy="257175"/>
                  <wp:effectExtent l="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901" cy="257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819DD2" w14:textId="77777777" w:rsidR="00AC549F" w:rsidRDefault="00AC549F" w:rsidP="00AC549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01F91A9" wp14:editId="4623C0C2">
                  <wp:extent cx="1219200" cy="271432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4457" cy="27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3DAA7A" w14:textId="77777777" w:rsidR="00AC549F" w:rsidRPr="000F07F5" w:rsidRDefault="00AC549F" w:rsidP="00AC549F">
            <w:pPr>
              <w:rPr>
                <w:rFonts w:ascii="Century Gothic" w:hAnsi="Century Gothic" w:cstheme="minorHAnsi"/>
                <w:sz w:val="24"/>
              </w:rPr>
            </w:pPr>
          </w:p>
        </w:tc>
        <w:tc>
          <w:tcPr>
            <w:tcW w:w="5992" w:type="dxa"/>
          </w:tcPr>
          <w:p w14:paraId="3B5F5BCA" w14:textId="468FA061" w:rsidR="00F52B80" w:rsidRDefault="00C03EA7" w:rsidP="00F52B80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01806826" wp14:editId="106823D3">
                  <wp:simplePos x="0" y="0"/>
                  <wp:positionH relativeFrom="column">
                    <wp:posOffset>1563701</wp:posOffset>
                  </wp:positionH>
                  <wp:positionV relativeFrom="paragraph">
                    <wp:posOffset>70761</wp:posOffset>
                  </wp:positionV>
                  <wp:extent cx="1876425" cy="1375410"/>
                  <wp:effectExtent l="0" t="0" r="9525" b="0"/>
                  <wp:wrapSquare wrapText="bothSides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425" cy="1375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52B80">
              <w:rPr>
                <w:noProof/>
              </w:rPr>
              <w:t xml:space="preserve">  </w:t>
            </w:r>
            <w:r w:rsidR="00F52B80">
              <w:rPr>
                <w:noProof/>
              </w:rPr>
              <w:drawing>
                <wp:inline distT="0" distB="0" distL="0" distR="0" wp14:anchorId="0BAAF049" wp14:editId="37D0E082">
                  <wp:extent cx="1023620" cy="447675"/>
                  <wp:effectExtent l="0" t="0" r="5080" b="9525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3620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B80">
              <w:rPr>
                <w:noProof/>
              </w:rPr>
              <w:t xml:space="preserve">     </w:t>
            </w:r>
          </w:p>
          <w:p w14:paraId="7FC1FB62" w14:textId="77BDC731" w:rsidR="00AC549F" w:rsidRDefault="00F52B80" w:rsidP="00F52B80">
            <w:pPr>
              <w:rPr>
                <w:rFonts w:ascii="Century Gothic" w:hAnsi="Century Gothic"/>
                <w:color w:val="302E2E"/>
                <w:sz w:val="22"/>
                <w:szCs w:val="22"/>
                <w:shd w:val="clear" w:color="auto" w:fill="FFFFFF"/>
              </w:rPr>
            </w:pPr>
            <w:r>
              <w:rPr>
                <w:noProof/>
              </w:rPr>
              <w:t xml:space="preserve">               </w:t>
            </w:r>
            <w:r w:rsidR="00AC549F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    </w:t>
            </w:r>
          </w:p>
        </w:tc>
      </w:tr>
    </w:tbl>
    <w:p w14:paraId="570A23D2" w14:textId="77777777" w:rsidR="004F21F0" w:rsidRDefault="004F21F0" w:rsidP="00A61FAC">
      <w:pPr>
        <w:rPr>
          <w:rFonts w:ascii="Century Gothic" w:hAnsi="Century Gothic" w:cstheme="minorHAnsi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8"/>
        <w:gridCol w:w="4166"/>
        <w:gridCol w:w="6006"/>
      </w:tblGrid>
      <w:tr w:rsidR="006819BA" w14:paraId="502F5E29" w14:textId="77777777" w:rsidTr="006819BA">
        <w:tc>
          <w:tcPr>
            <w:tcW w:w="4218" w:type="dxa"/>
            <w:vAlign w:val="center"/>
          </w:tcPr>
          <w:p w14:paraId="26F07AF6" w14:textId="7F91C3F8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Standard Focus</w:t>
            </w:r>
          </w:p>
        </w:tc>
        <w:tc>
          <w:tcPr>
            <w:tcW w:w="4166" w:type="dxa"/>
            <w:vAlign w:val="center"/>
          </w:tcPr>
          <w:p w14:paraId="72A9F38D" w14:textId="1617ED11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Activity</w:t>
            </w:r>
          </w:p>
        </w:tc>
        <w:tc>
          <w:tcPr>
            <w:tcW w:w="6006" w:type="dxa"/>
            <w:vAlign w:val="center"/>
          </w:tcPr>
          <w:p w14:paraId="7CF14D4C" w14:textId="2EEE7547" w:rsidR="006819BA" w:rsidRDefault="006819BA" w:rsidP="006D68D1">
            <w:pPr>
              <w:jc w:val="center"/>
              <w:rPr>
                <w:rFonts w:ascii="Century Gothic" w:eastAsia="Times New Roman" w:hAnsi="Century Gothic" w:cstheme="minorHAnsi"/>
                <w:sz w:val="24"/>
              </w:rPr>
            </w:pPr>
            <w:r w:rsidRPr="00290D15">
              <w:rPr>
                <w:rFonts w:ascii="Century Gothic" w:hAnsi="Century Gothic" w:cstheme="minorHAnsi"/>
                <w:b/>
                <w:bCs/>
              </w:rPr>
              <w:t>Home Extension Activity</w:t>
            </w:r>
          </w:p>
        </w:tc>
      </w:tr>
      <w:tr w:rsidR="006819BA" w:rsidRPr="00290D15" w14:paraId="7AAC4BB2" w14:textId="77777777" w:rsidTr="006819BA">
        <w:trPr>
          <w:trHeight w:val="1872"/>
        </w:trPr>
        <w:tc>
          <w:tcPr>
            <w:tcW w:w="4218" w:type="dxa"/>
          </w:tcPr>
          <w:p w14:paraId="1A275D7B" w14:textId="77777777" w:rsidR="00F93A1D" w:rsidRPr="00F93A1D" w:rsidRDefault="00F93A1D" w:rsidP="00F93A1D">
            <w:pPr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III. SOCIAL AND EMOTIONAL DEVELOPMENT </w:t>
            </w:r>
          </w:p>
          <w:p w14:paraId="7339F366" w14:textId="77777777" w:rsidR="00F93A1D" w:rsidRPr="00F93A1D" w:rsidRDefault="00F93A1D" w:rsidP="00F93A1D">
            <w:pPr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b/>
                <w:bCs/>
                <w:sz w:val="20"/>
                <w:szCs w:val="20"/>
              </w:rPr>
              <w:t xml:space="preserve">A. EMOTIONAL FUNCTIONING </w:t>
            </w:r>
          </w:p>
          <w:p w14:paraId="113B8758" w14:textId="77777777" w:rsidR="00F93A1D" w:rsidRPr="00F93A1D" w:rsidRDefault="00F93A1D" w:rsidP="00F93A1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sz w:val="20"/>
                <w:szCs w:val="20"/>
              </w:rPr>
              <w:t xml:space="preserve">1. Expresses, identifies and responds to a range of emotions </w:t>
            </w:r>
          </w:p>
          <w:p w14:paraId="33C3F50A" w14:textId="01369DFE" w:rsidR="00F93A1D" w:rsidRDefault="00F93A1D" w:rsidP="00F93A1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sz w:val="20"/>
                <w:szCs w:val="20"/>
              </w:rPr>
              <w:t xml:space="preserve">III. A. 1. a. Recognizes the emotions of peers and responds with empathy and compassion </w:t>
            </w:r>
          </w:p>
          <w:p w14:paraId="2757D78A" w14:textId="77777777" w:rsidR="0025434F" w:rsidRPr="00F93A1D" w:rsidRDefault="0025434F" w:rsidP="00F93A1D">
            <w:pPr>
              <w:rPr>
                <w:rFonts w:ascii="Century Gothic" w:hAnsi="Century Gothic" w:cstheme="minorHAnsi"/>
                <w:sz w:val="20"/>
                <w:szCs w:val="20"/>
              </w:rPr>
            </w:pPr>
          </w:p>
          <w:p w14:paraId="7F9C51B4" w14:textId="77777777" w:rsidR="00F93A1D" w:rsidRPr="0025434F" w:rsidRDefault="00F93A1D" w:rsidP="00F93A1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25434F">
              <w:rPr>
                <w:rFonts w:ascii="Century Gothic" w:hAnsi="Century Gothic" w:cstheme="minorHAnsi"/>
                <w:sz w:val="20"/>
                <w:szCs w:val="20"/>
              </w:rPr>
              <w:t xml:space="preserve">B. MANAGING EMOTIONS </w:t>
            </w:r>
          </w:p>
          <w:p w14:paraId="2AF754C3" w14:textId="77777777" w:rsidR="00F93A1D" w:rsidRPr="00F93A1D" w:rsidRDefault="00F93A1D" w:rsidP="00F93A1D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sz w:val="20"/>
                <w:szCs w:val="20"/>
              </w:rPr>
              <w:t xml:space="preserve">1. Demonstrates ability to self-regulate </w:t>
            </w:r>
          </w:p>
          <w:p w14:paraId="29C3553A" w14:textId="6FF4A0CC" w:rsidR="006819BA" w:rsidRPr="0025434F" w:rsidRDefault="00F93A1D" w:rsidP="0025434F">
            <w:pPr>
              <w:rPr>
                <w:rFonts w:ascii="Century Gothic" w:hAnsi="Century Gothic" w:cstheme="minorHAnsi"/>
                <w:sz w:val="20"/>
                <w:szCs w:val="20"/>
              </w:rPr>
            </w:pPr>
            <w:r w:rsidRPr="00F93A1D">
              <w:rPr>
                <w:rFonts w:ascii="Century Gothic" w:hAnsi="Century Gothic" w:cstheme="minorHAnsi"/>
                <w:sz w:val="20"/>
                <w:szCs w:val="20"/>
              </w:rPr>
              <w:t>III. B. 1. a. Recognizes and names own emotions and manages and exhibits behavioral control with or without adult support</w:t>
            </w:r>
          </w:p>
        </w:tc>
        <w:tc>
          <w:tcPr>
            <w:tcW w:w="4166" w:type="dxa"/>
          </w:tcPr>
          <w:p w14:paraId="420DA6D4" w14:textId="6B0EC9FA" w:rsidR="006819BA" w:rsidRDefault="00AD6B22" w:rsidP="004F4BA1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t xml:space="preserve">            </w:t>
            </w:r>
            <w:r w:rsidR="00A9094E">
              <w:rPr>
                <w:noProof/>
              </w:rPr>
              <w:drawing>
                <wp:inline distT="0" distB="0" distL="0" distR="0" wp14:anchorId="62138A22" wp14:editId="0488273D">
                  <wp:extent cx="1123785" cy="842838"/>
                  <wp:effectExtent l="0" t="0" r="63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267" cy="871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93A1D">
              <w:rPr>
                <w:rFonts w:ascii="Century Gothic" w:hAnsi="Century Gothic" w:cstheme="minorHAnsi"/>
                <w:sz w:val="24"/>
              </w:rPr>
              <w:t xml:space="preserve">  </w:t>
            </w:r>
          </w:p>
          <w:p w14:paraId="68213A81" w14:textId="0E0E354F" w:rsidR="00F93A1D" w:rsidRDefault="00F93A1D" w:rsidP="00AD6B22">
            <w:pPr>
              <w:jc w:val="center"/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We will be learning about our </w:t>
            </w:r>
            <w:r w:rsidR="00E61EA3">
              <w:rPr>
                <w:rFonts w:ascii="Century Gothic" w:hAnsi="Century Gothic" w:cstheme="minorHAnsi"/>
                <w:sz w:val="24"/>
              </w:rPr>
              <w:t>Feelings/</w:t>
            </w:r>
            <w:r>
              <w:rPr>
                <w:rFonts w:ascii="Century Gothic" w:hAnsi="Century Gothic" w:cstheme="minorHAnsi"/>
                <w:sz w:val="24"/>
              </w:rPr>
              <w:t>Emotions this week.</w:t>
            </w:r>
          </w:p>
          <w:p w14:paraId="521FC93A" w14:textId="2090167C" w:rsidR="00C03EA7" w:rsidRDefault="00C03EA7" w:rsidP="00AD6B22">
            <w:pPr>
              <w:jc w:val="center"/>
              <w:rPr>
                <w:rFonts w:ascii="Century Gothic" w:hAnsi="Century Gothic" w:cstheme="minorHAnsi"/>
                <w:sz w:val="24"/>
              </w:rPr>
            </w:pPr>
            <w:r w:rsidRPr="00997D44"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74624" behindDoc="0" locked="0" layoutInCell="1" allowOverlap="1" wp14:anchorId="31638B9B" wp14:editId="1B43C2C6">
                  <wp:simplePos x="0" y="0"/>
                  <wp:positionH relativeFrom="column">
                    <wp:posOffset>1912813</wp:posOffset>
                  </wp:positionH>
                  <wp:positionV relativeFrom="paragraph">
                    <wp:posOffset>112588</wp:posOffset>
                  </wp:positionV>
                  <wp:extent cx="353683" cy="829795"/>
                  <wp:effectExtent l="0" t="0" r="889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3683" cy="82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0C11FD" w14:textId="3C9E50D7" w:rsidR="004425A5" w:rsidRPr="00C03EA7" w:rsidRDefault="00F93A1D" w:rsidP="004F4BA1">
            <w:pPr>
              <w:rPr>
                <w:rFonts w:ascii="Century Gothic" w:hAnsi="Century Gothic" w:cstheme="minorHAnsi"/>
                <w:b/>
              </w:rPr>
            </w:pPr>
            <w:r w:rsidRPr="00E276A7">
              <w:rPr>
                <w:noProof/>
              </w:rPr>
              <w:drawing>
                <wp:inline distT="0" distB="0" distL="0" distR="0" wp14:anchorId="44718E6D" wp14:editId="336F9D80">
                  <wp:extent cx="1002030" cy="819785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81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336AF">
              <w:rPr>
                <w:rFonts w:ascii="Century Gothic" w:hAnsi="Century Gothic" w:cstheme="minorHAnsi"/>
                <w:sz w:val="22"/>
                <w:szCs w:val="16"/>
                <w:u w:val="single"/>
              </w:rPr>
              <w:t xml:space="preserve"> Character Kids </w:t>
            </w:r>
            <w:r w:rsidRPr="00C03EA7">
              <w:rPr>
                <w:rFonts w:ascii="Century Gothic" w:hAnsi="Century Gothic" w:cstheme="minorHAnsi"/>
                <w:sz w:val="20"/>
                <w:szCs w:val="14"/>
                <w:u w:val="single"/>
              </w:rPr>
              <w:t>SAVE THE DAY</w:t>
            </w:r>
            <w:r w:rsidRPr="00C03EA7">
              <w:rPr>
                <w:rFonts w:ascii="Century Gothic" w:hAnsi="Century Gothic" w:cstheme="minorHAnsi"/>
                <w:sz w:val="20"/>
                <w:szCs w:val="14"/>
              </w:rPr>
              <w:t xml:space="preserve">! </w:t>
            </w:r>
            <w:r w:rsidRPr="008336AF">
              <w:rPr>
                <w:rFonts w:ascii="Century Gothic" w:hAnsi="Century Gothic" w:cstheme="minorHAnsi"/>
                <w:sz w:val="22"/>
                <w:szCs w:val="16"/>
              </w:rPr>
              <w:t>[Emphasis on</w:t>
            </w:r>
            <w:r w:rsidR="00C03EA7">
              <w:rPr>
                <w:rFonts w:ascii="Century Gothic" w:hAnsi="Century Gothic" w:cstheme="minorHAnsi"/>
                <w:sz w:val="22"/>
                <w:szCs w:val="16"/>
              </w:rPr>
              <w:t xml:space="preserve"> </w:t>
            </w:r>
            <w:r w:rsidR="00C03EA7" w:rsidRPr="00C03EA7">
              <w:rPr>
                <w:rFonts w:ascii="Century Gothic" w:hAnsi="Century Gothic" w:cstheme="minorHAnsi"/>
                <w:sz w:val="22"/>
                <w:szCs w:val="16"/>
              </w:rPr>
              <w:t>“</w:t>
            </w:r>
            <w:r w:rsidR="00C03EA7" w:rsidRPr="00C03EA7">
              <w:rPr>
                <w:rFonts w:ascii="Century Gothic" w:hAnsi="Century Gothic"/>
                <w:sz w:val="22"/>
                <w:szCs w:val="16"/>
              </w:rPr>
              <w:t>Cooperative- Brandy</w:t>
            </w:r>
            <w:r w:rsidR="00C03EA7" w:rsidRPr="00C03EA7">
              <w:rPr>
                <w:rFonts w:ascii="Century Gothic" w:hAnsi="Century Gothic" w:cstheme="minorHAnsi"/>
                <w:sz w:val="22"/>
                <w:szCs w:val="16"/>
              </w:rPr>
              <w:t>”]</w:t>
            </w:r>
          </w:p>
        </w:tc>
        <w:tc>
          <w:tcPr>
            <w:tcW w:w="6006" w:type="dxa"/>
          </w:tcPr>
          <w:p w14:paraId="6C845608" w14:textId="4E597C09" w:rsidR="006819BA" w:rsidRDefault="00AD6B22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rFonts w:ascii="Century Gothic" w:hAnsi="Century Gothic" w:cstheme="minorHAnsi"/>
                <w:sz w:val="24"/>
              </w:rPr>
              <w:t xml:space="preserve">Sung to the </w:t>
            </w:r>
            <w:r w:rsidRPr="00AD6B22">
              <w:rPr>
                <w:rFonts w:ascii="Century Gothic" w:hAnsi="Century Gothic" w:cstheme="minorHAnsi"/>
                <w:sz w:val="24"/>
              </w:rPr>
              <w:t xml:space="preserve">tune </w:t>
            </w:r>
            <w:r w:rsidRPr="00AD6B22">
              <w:rPr>
                <w:rFonts w:ascii="Century Gothic" w:hAnsi="Century Gothic"/>
                <w:sz w:val="24"/>
                <w:shd w:val="clear" w:color="auto" w:fill="FFFFFF"/>
              </w:rPr>
              <w:t>Hokey</w:t>
            </w:r>
            <w:r w:rsidRPr="00AD6B22">
              <w:rPr>
                <w:rFonts w:ascii="Roboto" w:hAnsi="Roboto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theme="minorHAnsi"/>
                <w:sz w:val="24"/>
              </w:rPr>
              <w:t>Pokey:</w:t>
            </w:r>
          </w:p>
          <w:p w14:paraId="1605E198" w14:textId="1FF4CB34" w:rsidR="00765FF7" w:rsidRPr="00290D15" w:rsidRDefault="00AD6B22" w:rsidP="004A1C7E">
            <w:pPr>
              <w:rPr>
                <w:rFonts w:ascii="Century Gothic" w:hAnsi="Century Gothic" w:cstheme="minorHAnsi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058930AD" wp14:editId="5029A252">
                  <wp:simplePos x="0" y="0"/>
                  <wp:positionH relativeFrom="column">
                    <wp:posOffset>365125</wp:posOffset>
                  </wp:positionH>
                  <wp:positionV relativeFrom="paragraph">
                    <wp:posOffset>33655</wp:posOffset>
                  </wp:positionV>
                  <wp:extent cx="2694940" cy="2048510"/>
                  <wp:effectExtent l="0" t="0" r="0" b="8890"/>
                  <wp:wrapSquare wrapText="bothSides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4940" cy="204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1CC8801" w14:textId="36F63430" w:rsidR="00A61FAC" w:rsidRDefault="00A61FAC" w:rsidP="00A61FAC">
      <w:pPr>
        <w:rPr>
          <w:rFonts w:ascii="Century Gothic" w:eastAsia="Times New Roman" w:hAnsi="Century Gothic" w:cstheme="minorHAnsi"/>
          <w:sz w:val="24"/>
        </w:rPr>
      </w:pPr>
    </w:p>
    <w:p w14:paraId="216C9736" w14:textId="77777777" w:rsidR="006819BA" w:rsidRPr="00156929" w:rsidRDefault="006819BA" w:rsidP="006819BA">
      <w:pPr>
        <w:rPr>
          <w:rFonts w:ascii="Century Gothic" w:hAnsi="Century Gothic" w:cstheme="minorHAnsi"/>
          <w:b/>
          <w:bCs/>
          <w:sz w:val="24"/>
        </w:rPr>
      </w:pPr>
      <w:r w:rsidRPr="00156929">
        <w:rPr>
          <w:rFonts w:ascii="Century Gothic" w:hAnsi="Century Gothic" w:cstheme="minorHAnsi"/>
          <w:b/>
          <w:bCs/>
          <w:sz w:val="24"/>
        </w:rPr>
        <w:t>Parent Resources:</w:t>
      </w:r>
    </w:p>
    <w:p w14:paraId="1519509A" w14:textId="77777777" w:rsidR="006819BA" w:rsidRPr="00290D15" w:rsidRDefault="006819BA" w:rsidP="006819BA">
      <w:pPr>
        <w:rPr>
          <w:rFonts w:ascii="Century Gothic" w:hAnsi="Century Gothic" w:cstheme="minorHAnsi"/>
          <w:sz w:val="24"/>
        </w:rPr>
      </w:pPr>
    </w:p>
    <w:p w14:paraId="0627E694" w14:textId="0978BF1D" w:rsidR="00C03EA7" w:rsidRPr="00C03EA7" w:rsidRDefault="006819BA" w:rsidP="00C03EA7">
      <w:pPr>
        <w:rPr>
          <w:rFonts w:ascii="Century Gothic" w:hAnsi="Century Gothic" w:cstheme="minorHAnsi"/>
          <w:sz w:val="24"/>
        </w:rPr>
      </w:pPr>
      <w:r w:rsidRPr="00156929">
        <w:rPr>
          <w:rFonts w:ascii="Century Gothic" w:hAnsi="Century Gothic" w:cstheme="minorHAnsi"/>
          <w:b/>
          <w:bCs/>
          <w:sz w:val="24"/>
        </w:rPr>
        <w:t>Other News:</w:t>
      </w:r>
      <w:r>
        <w:rPr>
          <w:rFonts w:ascii="Century Gothic" w:hAnsi="Century Gothic" w:cstheme="minorHAnsi"/>
          <w:sz w:val="24"/>
        </w:rPr>
        <w:t xml:space="preserve">  </w:t>
      </w:r>
    </w:p>
    <w:p w14:paraId="776B7B79" w14:textId="7848706E" w:rsidR="00FA54E6" w:rsidRPr="00FA54E6" w:rsidRDefault="00C03EA7" w:rsidP="00FA54E6">
      <w:pPr>
        <w:pStyle w:val="ListParagraph"/>
        <w:numPr>
          <w:ilvl w:val="0"/>
          <w:numId w:val="4"/>
        </w:numPr>
        <w:rPr>
          <w:rFonts w:ascii="Century Gothic" w:hAnsi="Century Gothic" w:cstheme="minorHAnsi"/>
          <w:sz w:val="24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55264781" wp14:editId="2BD6B54C">
            <wp:simplePos x="0" y="0"/>
            <wp:positionH relativeFrom="column">
              <wp:posOffset>7597085</wp:posOffset>
            </wp:positionH>
            <wp:positionV relativeFrom="paragraph">
              <wp:posOffset>243675</wp:posOffset>
            </wp:positionV>
            <wp:extent cx="1027430" cy="971550"/>
            <wp:effectExtent l="0" t="0" r="127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43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54E6">
        <w:rPr>
          <w:rFonts w:ascii="Century Gothic" w:hAnsi="Century Gothic" w:cstheme="minorHAnsi"/>
          <w:sz w:val="24"/>
        </w:rPr>
        <w:t xml:space="preserve">We are requesting parents to bring in </w:t>
      </w:r>
      <w:r>
        <w:rPr>
          <w:rFonts w:ascii="Century Gothic" w:hAnsi="Century Gothic" w:cstheme="minorHAnsi"/>
          <w:sz w:val="24"/>
        </w:rPr>
        <w:t xml:space="preserve">a </w:t>
      </w:r>
      <w:r w:rsidR="00FA54E6">
        <w:rPr>
          <w:rFonts w:ascii="Century Gothic" w:hAnsi="Century Gothic" w:cstheme="minorHAnsi"/>
          <w:sz w:val="24"/>
        </w:rPr>
        <w:t xml:space="preserve">shoe box size plastic container. We will be </w:t>
      </w:r>
      <w:r w:rsidR="005B3D2C">
        <w:rPr>
          <w:rFonts w:ascii="Century Gothic" w:hAnsi="Century Gothic" w:cstheme="minorHAnsi"/>
          <w:sz w:val="24"/>
        </w:rPr>
        <w:t xml:space="preserve">putting </w:t>
      </w:r>
      <w:r w:rsidR="00FA54E6">
        <w:rPr>
          <w:rFonts w:ascii="Century Gothic" w:hAnsi="Century Gothic" w:cstheme="minorHAnsi"/>
          <w:sz w:val="24"/>
        </w:rPr>
        <w:t>your child’s name and animal symbol on the</w:t>
      </w:r>
      <w:r>
        <w:rPr>
          <w:rFonts w:ascii="Century Gothic" w:hAnsi="Century Gothic" w:cstheme="minorHAnsi"/>
          <w:sz w:val="24"/>
        </w:rPr>
        <w:t xml:space="preserve"> </w:t>
      </w:r>
      <w:r w:rsidR="00FA54E6">
        <w:rPr>
          <w:rFonts w:ascii="Century Gothic" w:hAnsi="Century Gothic" w:cstheme="minorHAnsi"/>
          <w:sz w:val="24"/>
        </w:rPr>
        <w:t>container and us</w:t>
      </w:r>
      <w:r w:rsidR="005B3D2C">
        <w:rPr>
          <w:rFonts w:ascii="Century Gothic" w:hAnsi="Century Gothic" w:cstheme="minorHAnsi"/>
          <w:sz w:val="24"/>
        </w:rPr>
        <w:t>e</w:t>
      </w:r>
      <w:r w:rsidR="00FA54E6">
        <w:rPr>
          <w:rFonts w:ascii="Century Gothic" w:hAnsi="Century Gothic" w:cstheme="minorHAnsi"/>
          <w:sz w:val="24"/>
        </w:rPr>
        <w:t xml:space="preserve"> these on our cubby shelf. This will help us contain and separate the students’ water bottles, shoes, etc.  I found th</w:t>
      </w:r>
      <w:r w:rsidR="005B3D2C">
        <w:rPr>
          <w:rFonts w:ascii="Century Gothic" w:hAnsi="Century Gothic" w:cstheme="minorHAnsi"/>
          <w:sz w:val="24"/>
        </w:rPr>
        <w:t xml:space="preserve">ese </w:t>
      </w:r>
      <w:r w:rsidR="00FA54E6">
        <w:rPr>
          <w:rFonts w:ascii="Century Gothic" w:hAnsi="Century Gothic" w:cstheme="minorHAnsi"/>
          <w:sz w:val="24"/>
        </w:rPr>
        <w:t>at the Dollar Tree in Dade City:</w:t>
      </w:r>
      <w:r w:rsidR="005B3D2C">
        <w:rPr>
          <w:rFonts w:ascii="Century Gothic" w:hAnsi="Century Gothic" w:cstheme="minorHAnsi"/>
          <w:sz w:val="24"/>
        </w:rPr>
        <w:t xml:space="preserve"> </w:t>
      </w:r>
    </w:p>
    <w:sectPr w:rsidR="00FA54E6" w:rsidRPr="00FA54E6" w:rsidSect="006A311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720" w:right="720" w:bottom="720" w:left="720" w:header="720" w:footer="720" w:gutter="0"/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40058" w14:textId="77777777" w:rsidR="006B296F" w:rsidRDefault="006B296F" w:rsidP="00A61FAC">
      <w:r>
        <w:separator/>
      </w:r>
    </w:p>
  </w:endnote>
  <w:endnote w:type="continuationSeparator" w:id="0">
    <w:p w14:paraId="0718CF17" w14:textId="77777777" w:rsidR="006B296F" w:rsidRDefault="006B296F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6283E" w14:textId="77777777" w:rsidR="000D7955" w:rsidRDefault="000D79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2CE8" w14:textId="77777777" w:rsidR="000D7955" w:rsidRDefault="000D79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4721" w14:textId="77777777" w:rsidR="000D7955" w:rsidRDefault="000D79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579F" w14:textId="77777777" w:rsidR="006B296F" w:rsidRDefault="006B296F" w:rsidP="00A61FAC">
      <w:r>
        <w:separator/>
      </w:r>
    </w:p>
  </w:footnote>
  <w:footnote w:type="continuationSeparator" w:id="0">
    <w:p w14:paraId="13C8076A" w14:textId="77777777" w:rsidR="006B296F" w:rsidRDefault="006B296F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7922" w14:textId="77777777" w:rsidR="000D7955" w:rsidRDefault="000D79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838E" w14:textId="6777E55D" w:rsidR="006A3114" w:rsidRPr="000D7955" w:rsidRDefault="00FE1780">
    <w:pPr>
      <w:pStyle w:val="Header"/>
      <w:rPr>
        <w:rFonts w:ascii="Century Gothic" w:hAnsi="Century Gothic"/>
        <w:sz w:val="24"/>
      </w:rPr>
    </w:pPr>
    <w:r w:rsidRPr="000D7955">
      <w:rPr>
        <w:rFonts w:ascii="Century Gothic" w:hAnsi="Century Gothic"/>
        <w:sz w:val="22"/>
      </w:rPr>
      <w:t xml:space="preserve">VPK Classes: </w:t>
    </w:r>
    <w:r w:rsidR="000D7955" w:rsidRPr="000D7955">
      <w:rPr>
        <w:rFonts w:ascii="Century Gothic" w:hAnsi="Century Gothic"/>
        <w:sz w:val="22"/>
      </w:rPr>
      <w:t>Ms. Karen</w:t>
    </w:r>
    <w:r w:rsidR="000D7955">
      <w:rPr>
        <w:rFonts w:ascii="Century Gothic" w:hAnsi="Century Gothic"/>
        <w:sz w:val="20"/>
        <w:szCs w:val="22"/>
      </w:rPr>
      <w:t xml:space="preserve"> </w:t>
    </w:r>
    <w:r w:rsidR="000D7955" w:rsidRPr="000D7955">
      <w:rPr>
        <w:rFonts w:ascii="Century Gothic" w:hAnsi="Century Gothic"/>
        <w:sz w:val="20"/>
        <w:szCs w:val="22"/>
      </w:rPr>
      <w:t xml:space="preserve">&amp; </w:t>
    </w:r>
    <w:r w:rsidRPr="000D7955">
      <w:rPr>
        <w:rFonts w:ascii="Century Gothic" w:hAnsi="Century Gothic"/>
        <w:sz w:val="22"/>
      </w:rPr>
      <w:t>M</w:t>
    </w:r>
    <w:r w:rsidR="000D7955" w:rsidRPr="000D7955">
      <w:rPr>
        <w:rFonts w:ascii="Century Gothic" w:hAnsi="Century Gothic"/>
        <w:sz w:val="22"/>
      </w:rPr>
      <w:t>r</w:t>
    </w:r>
    <w:r w:rsidRPr="000D7955">
      <w:rPr>
        <w:rFonts w:ascii="Century Gothic" w:hAnsi="Century Gothic"/>
        <w:sz w:val="22"/>
      </w:rPr>
      <w:t>s. Tiffany</w:t>
    </w:r>
    <w:r w:rsidRPr="000D7955">
      <w:rPr>
        <w:rFonts w:ascii="Century Gothic" w:hAnsi="Century Gothic"/>
        <w:sz w:val="20"/>
        <w:szCs w:val="22"/>
      </w:rPr>
      <w:t xml:space="preserve">  </w:t>
    </w:r>
    <w:r w:rsidR="000D7955">
      <w:rPr>
        <w:rFonts w:ascii="Century Gothic" w:hAnsi="Century Gothic"/>
        <w:sz w:val="20"/>
        <w:szCs w:val="22"/>
      </w:rPr>
      <w:t xml:space="preserve">      </w:t>
    </w:r>
    <w:r w:rsidR="00594FA7" w:rsidRPr="000D7955">
      <w:rPr>
        <w:rFonts w:ascii="Century Gothic" w:hAnsi="Century Gothic"/>
        <w:sz w:val="24"/>
      </w:rPr>
      <w:t>Creating Our Class C</w:t>
    </w:r>
    <w:r w:rsidR="00454826" w:rsidRPr="000D7955">
      <w:rPr>
        <w:rFonts w:ascii="Century Gothic" w:hAnsi="Century Gothic"/>
        <w:sz w:val="24"/>
      </w:rPr>
      <w:t>ommunity</w:t>
    </w:r>
    <w:r w:rsidR="00594FA7" w:rsidRPr="000D7955">
      <w:rPr>
        <w:rFonts w:ascii="Century Gothic" w:hAnsi="Century Gothic"/>
        <w:sz w:val="24"/>
      </w:rPr>
      <w:t>-</w:t>
    </w:r>
    <w:r w:rsidR="000734EF" w:rsidRPr="000D7955">
      <w:rPr>
        <w:rFonts w:ascii="Century Gothic" w:hAnsi="Century Gothic"/>
        <w:b/>
        <w:bCs/>
        <w:sz w:val="24"/>
      </w:rPr>
      <w:t>Feelings</w:t>
    </w:r>
    <w:r w:rsidR="00E61EA3" w:rsidRPr="000D7955">
      <w:rPr>
        <w:rFonts w:ascii="Century Gothic" w:hAnsi="Century Gothic"/>
        <w:b/>
        <w:bCs/>
        <w:sz w:val="24"/>
      </w:rPr>
      <w:t>/Emotions</w:t>
    </w:r>
    <w:r w:rsidR="00594FA7" w:rsidRPr="000D7955">
      <w:rPr>
        <w:rFonts w:ascii="Century Gothic" w:hAnsi="Century Gothic"/>
        <w:sz w:val="24"/>
      </w:rPr>
      <w:t xml:space="preserve">    </w:t>
    </w:r>
    <w:r w:rsidR="000D7955">
      <w:rPr>
        <w:rFonts w:ascii="Century Gothic" w:hAnsi="Century Gothic"/>
        <w:sz w:val="24"/>
      </w:rPr>
      <w:t xml:space="preserve">   </w:t>
    </w:r>
    <w:r w:rsidR="000734EF" w:rsidRPr="000D7955">
      <w:rPr>
        <w:rFonts w:ascii="Century Gothic" w:hAnsi="Century Gothic"/>
        <w:sz w:val="24"/>
      </w:rPr>
      <w:t xml:space="preserve"> </w:t>
    </w:r>
    <w:r w:rsidR="00594FA7" w:rsidRPr="000D7955">
      <w:rPr>
        <w:rFonts w:ascii="Century Gothic" w:hAnsi="Century Gothic"/>
        <w:sz w:val="24"/>
      </w:rPr>
      <w:t xml:space="preserve">Week of August </w:t>
    </w:r>
    <w:r w:rsidR="00454826" w:rsidRPr="000D7955">
      <w:rPr>
        <w:rFonts w:ascii="Century Gothic" w:hAnsi="Century Gothic"/>
        <w:sz w:val="24"/>
      </w:rPr>
      <w:t>15-19,</w:t>
    </w:r>
    <w:r w:rsidR="00594FA7" w:rsidRPr="000D7955">
      <w:rPr>
        <w:rFonts w:ascii="Century Gothic" w:hAnsi="Century Gothic"/>
        <w:sz w:val="24"/>
      </w:rPr>
      <w:t xml:space="preserve"> 202</w:t>
    </w:r>
    <w:r w:rsidR="00454826" w:rsidRPr="000D7955">
      <w:rPr>
        <w:rFonts w:ascii="Century Gothic" w:hAnsi="Century Gothic"/>
        <w:sz w:val="24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25B5F" w14:textId="77777777" w:rsidR="000D7955" w:rsidRDefault="000D79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903AB"/>
    <w:multiLevelType w:val="hybridMultilevel"/>
    <w:tmpl w:val="B1302F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B680B"/>
    <w:multiLevelType w:val="hybridMultilevel"/>
    <w:tmpl w:val="7284C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D74DE"/>
    <w:multiLevelType w:val="hybridMultilevel"/>
    <w:tmpl w:val="B030A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86F3D"/>
    <w:multiLevelType w:val="hybridMultilevel"/>
    <w:tmpl w:val="A97435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6261535">
    <w:abstractNumId w:val="2"/>
  </w:num>
  <w:num w:numId="2" w16cid:durableId="650334626">
    <w:abstractNumId w:val="0"/>
  </w:num>
  <w:num w:numId="3" w16cid:durableId="1708025455">
    <w:abstractNumId w:val="1"/>
  </w:num>
  <w:num w:numId="4" w16cid:durableId="12880496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1426"/>
    <w:rsid w:val="000135EE"/>
    <w:rsid w:val="000445D5"/>
    <w:rsid w:val="000734EF"/>
    <w:rsid w:val="00080C56"/>
    <w:rsid w:val="000B3F30"/>
    <w:rsid w:val="000C21AE"/>
    <w:rsid w:val="000D6C8E"/>
    <w:rsid w:val="000D7955"/>
    <w:rsid w:val="000E0955"/>
    <w:rsid w:val="00132B72"/>
    <w:rsid w:val="00156929"/>
    <w:rsid w:val="00164E12"/>
    <w:rsid w:val="0017679A"/>
    <w:rsid w:val="001C340D"/>
    <w:rsid w:val="0024482B"/>
    <w:rsid w:val="002540AF"/>
    <w:rsid w:val="0025434F"/>
    <w:rsid w:val="00290D15"/>
    <w:rsid w:val="002A1DE0"/>
    <w:rsid w:val="002A66A8"/>
    <w:rsid w:val="002B2C5E"/>
    <w:rsid w:val="002F3A22"/>
    <w:rsid w:val="003142C4"/>
    <w:rsid w:val="00327AF1"/>
    <w:rsid w:val="00337416"/>
    <w:rsid w:val="00345510"/>
    <w:rsid w:val="00362561"/>
    <w:rsid w:val="003B279E"/>
    <w:rsid w:val="003B5EA0"/>
    <w:rsid w:val="003E74D4"/>
    <w:rsid w:val="004051A6"/>
    <w:rsid w:val="00441349"/>
    <w:rsid w:val="004425A5"/>
    <w:rsid w:val="00454826"/>
    <w:rsid w:val="004A0CEA"/>
    <w:rsid w:val="004A6D60"/>
    <w:rsid w:val="004C1156"/>
    <w:rsid w:val="004D7548"/>
    <w:rsid w:val="004F21F0"/>
    <w:rsid w:val="004F4BA1"/>
    <w:rsid w:val="005054DE"/>
    <w:rsid w:val="00542681"/>
    <w:rsid w:val="0055107F"/>
    <w:rsid w:val="00554F28"/>
    <w:rsid w:val="005945B1"/>
    <w:rsid w:val="00594FA7"/>
    <w:rsid w:val="005A2E4E"/>
    <w:rsid w:val="005A77F3"/>
    <w:rsid w:val="005B3D2C"/>
    <w:rsid w:val="005E6755"/>
    <w:rsid w:val="006306A4"/>
    <w:rsid w:val="00677AC3"/>
    <w:rsid w:val="006819BA"/>
    <w:rsid w:val="006A3114"/>
    <w:rsid w:val="006B296F"/>
    <w:rsid w:val="006C28B0"/>
    <w:rsid w:val="006D52EF"/>
    <w:rsid w:val="006D68D1"/>
    <w:rsid w:val="0070383B"/>
    <w:rsid w:val="007501B4"/>
    <w:rsid w:val="00756058"/>
    <w:rsid w:val="00765FF7"/>
    <w:rsid w:val="007705E3"/>
    <w:rsid w:val="0079212A"/>
    <w:rsid w:val="007A3745"/>
    <w:rsid w:val="007E4AF2"/>
    <w:rsid w:val="008224D0"/>
    <w:rsid w:val="008336AF"/>
    <w:rsid w:val="00865387"/>
    <w:rsid w:val="00876E6A"/>
    <w:rsid w:val="00881474"/>
    <w:rsid w:val="008B0A96"/>
    <w:rsid w:val="008C52B8"/>
    <w:rsid w:val="008D709E"/>
    <w:rsid w:val="0096747A"/>
    <w:rsid w:val="009D0E1F"/>
    <w:rsid w:val="009D4DC9"/>
    <w:rsid w:val="009E71C6"/>
    <w:rsid w:val="009F0FFA"/>
    <w:rsid w:val="00A21A45"/>
    <w:rsid w:val="00A239B8"/>
    <w:rsid w:val="00A61FAC"/>
    <w:rsid w:val="00A9094E"/>
    <w:rsid w:val="00AC549F"/>
    <w:rsid w:val="00AD6B22"/>
    <w:rsid w:val="00B2709F"/>
    <w:rsid w:val="00B3560F"/>
    <w:rsid w:val="00B6370D"/>
    <w:rsid w:val="00B72836"/>
    <w:rsid w:val="00B84B59"/>
    <w:rsid w:val="00B85C76"/>
    <w:rsid w:val="00BB0794"/>
    <w:rsid w:val="00BC4639"/>
    <w:rsid w:val="00BD6814"/>
    <w:rsid w:val="00C03EA7"/>
    <w:rsid w:val="00C17CEC"/>
    <w:rsid w:val="00C8141F"/>
    <w:rsid w:val="00C81F8B"/>
    <w:rsid w:val="00CA6B42"/>
    <w:rsid w:val="00CE5B93"/>
    <w:rsid w:val="00D20C07"/>
    <w:rsid w:val="00D3634C"/>
    <w:rsid w:val="00D37949"/>
    <w:rsid w:val="00DA4257"/>
    <w:rsid w:val="00DB0E56"/>
    <w:rsid w:val="00E00BD8"/>
    <w:rsid w:val="00E21423"/>
    <w:rsid w:val="00E4526F"/>
    <w:rsid w:val="00E539A3"/>
    <w:rsid w:val="00E61EA3"/>
    <w:rsid w:val="00E66884"/>
    <w:rsid w:val="00E803DA"/>
    <w:rsid w:val="00E93D12"/>
    <w:rsid w:val="00EF39E8"/>
    <w:rsid w:val="00F52B80"/>
    <w:rsid w:val="00F56685"/>
    <w:rsid w:val="00F6267A"/>
    <w:rsid w:val="00F71BCD"/>
    <w:rsid w:val="00F93A1D"/>
    <w:rsid w:val="00FA2D17"/>
    <w:rsid w:val="00FA54E6"/>
    <w:rsid w:val="00FC0D87"/>
    <w:rsid w:val="00FD5EF3"/>
    <w:rsid w:val="00FE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21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21A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2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Natalia Lorena</cp:lastModifiedBy>
  <cp:revision>10</cp:revision>
  <cp:lastPrinted>2021-08-11T12:40:00Z</cp:lastPrinted>
  <dcterms:created xsi:type="dcterms:W3CDTF">2022-07-12T15:10:00Z</dcterms:created>
  <dcterms:modified xsi:type="dcterms:W3CDTF">2022-08-02T15:57:00Z</dcterms:modified>
</cp:coreProperties>
</file>