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283"/>
        <w:gridCol w:w="3690"/>
      </w:tblGrid>
      <w:tr w:rsidR="000969B3" w:rsidRPr="00FE17F5" w14:paraId="3631F410" w14:textId="77777777" w:rsidTr="001C0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19C1" w14:textId="77777777" w:rsidR="00FE17F5" w:rsidRPr="00FE17F5" w:rsidRDefault="00FE17F5" w:rsidP="00FE17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Standard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D87B" w14:textId="77777777" w:rsidR="00FE17F5" w:rsidRPr="00FE17F5" w:rsidRDefault="00FE17F5" w:rsidP="00FE17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Activity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B895" w14:textId="77777777" w:rsidR="00FE17F5" w:rsidRPr="00FE17F5" w:rsidRDefault="00FE17F5" w:rsidP="00FE17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Home Extension</w:t>
            </w:r>
          </w:p>
        </w:tc>
      </w:tr>
      <w:tr w:rsidR="000969B3" w:rsidRPr="00FE17F5" w14:paraId="3B6876FB" w14:textId="77777777" w:rsidTr="001C0856">
        <w:trPr>
          <w:trHeight w:val="2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CBAD" w14:textId="0F437751" w:rsidR="00FE17F5" w:rsidRPr="00FE17F5" w:rsidRDefault="00FE17F5" w:rsidP="00FE17F5">
            <w:pPr>
              <w:rPr>
                <w:rFonts w:eastAsia="Times New Roman" w:cstheme="minorHAnsi"/>
                <w:sz w:val="28"/>
              </w:rPr>
            </w:pPr>
            <w:r w:rsidRPr="00FE17F5">
              <w:rPr>
                <w:rFonts w:eastAsia="Times New Roman" w:cstheme="minorHAnsi"/>
                <w:b/>
                <w:bCs/>
                <w:color w:val="FF0000"/>
                <w:sz w:val="28"/>
                <w:szCs w:val="26"/>
              </w:rPr>
              <w:t>I</w:t>
            </w:r>
            <w:r w:rsidRPr="00A94922">
              <w:rPr>
                <w:rFonts w:eastAsia="Times New Roman" w:cstheme="minorHAnsi"/>
                <w:b/>
                <w:bCs/>
                <w:color w:val="FF0000"/>
                <w:sz w:val="28"/>
                <w:szCs w:val="26"/>
              </w:rPr>
              <w:t>I Approaches to Learning</w:t>
            </w:r>
          </w:p>
          <w:p w14:paraId="29CE78BA" w14:textId="6C9C594D" w:rsidR="00FE17F5" w:rsidRPr="00FE17F5" w:rsidRDefault="00FE17F5" w:rsidP="00FE17F5">
            <w:pPr>
              <w:rPr>
                <w:rFonts w:eastAsia="Times New Roman" w:cstheme="minorHAnsi"/>
                <w:b/>
                <w:i/>
                <w:sz w:val="28"/>
              </w:rPr>
            </w:pPr>
            <w:r w:rsidRPr="00A94922">
              <w:rPr>
                <w:rFonts w:eastAsia="Times New Roman" w:cstheme="minorHAnsi"/>
                <w:b/>
                <w:i/>
                <w:sz w:val="28"/>
              </w:rPr>
              <w:t>C. Creativity</w:t>
            </w:r>
            <w:r w:rsidR="00A94922" w:rsidRPr="00A94922">
              <w:rPr>
                <w:rFonts w:eastAsia="Times New Roman" w:cstheme="minorHAnsi"/>
                <w:b/>
                <w:i/>
                <w:sz w:val="28"/>
              </w:rPr>
              <w:t xml:space="preserve"> and Inventiveness</w:t>
            </w:r>
          </w:p>
          <w:p w14:paraId="60910561" w14:textId="77777777" w:rsidR="00A94922" w:rsidRPr="00A94922" w:rsidRDefault="00A94922" w:rsidP="00A94922">
            <w:pPr>
              <w:rPr>
                <w:rFonts w:cstheme="minorHAnsi"/>
                <w:sz w:val="22"/>
              </w:rPr>
            </w:pPr>
            <w:r w:rsidRPr="00A94922">
              <w:rPr>
                <w:rFonts w:cstheme="minorHAnsi"/>
                <w:color w:val="222222"/>
                <w:szCs w:val="27"/>
                <w:shd w:val="clear" w:color="auto" w:fill="FFFFFF"/>
              </w:rPr>
              <w:t>1. Explores the environment with purpose and flexibility</w:t>
            </w:r>
          </w:p>
          <w:p w14:paraId="4A68E4FA" w14:textId="451ACB18" w:rsidR="00FE17F5" w:rsidRPr="00FE17F5" w:rsidRDefault="00FE17F5" w:rsidP="00FE17F5">
            <w:pPr>
              <w:rPr>
                <w:rFonts w:eastAsia="Times New Roman" w:cstheme="minorHAnsi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C220" w14:textId="185653B1" w:rsidR="00FE17F5" w:rsidRPr="00FE17F5" w:rsidRDefault="00A94922" w:rsidP="00A94922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We will conduct</w:t>
            </w:r>
            <w:r w:rsidRPr="00A94922">
              <w:rPr>
                <w:rFonts w:ascii="Calibri" w:hAnsi="Calibri" w:cs="Calibri"/>
                <w:color w:val="000000"/>
                <w:sz w:val="28"/>
              </w:rPr>
              <w:t xml:space="preserve"> circle outside and see how many shapes we can find in the sky. Look for basic shapes and also fun animals or objects!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7904" w14:textId="71F94676" w:rsidR="00FE17F5" w:rsidRPr="00FE17F5" w:rsidRDefault="000969B3" w:rsidP="00A94922">
            <w:pPr>
              <w:spacing w:after="240"/>
              <w:rPr>
                <w:rFonts w:eastAsia="Times New Roman" w:cstheme="minorHAnsi"/>
                <w:sz w:val="28"/>
              </w:rPr>
            </w:pPr>
            <w:r w:rsidRPr="001C0856">
              <w:rPr>
                <w:rFonts w:eastAsia="Times New Roman" w:cstheme="minorHAnsi"/>
                <w:sz w:val="28"/>
              </w:rPr>
              <w:t xml:space="preserve">Allow time for your child to be creative and think about things in a different way. </w:t>
            </w:r>
            <w:r w:rsidR="001C0856">
              <w:rPr>
                <w:rFonts w:eastAsia="Times New Roman" w:cstheme="minorHAnsi"/>
                <w:sz w:val="28"/>
              </w:rPr>
              <w:t>Using a banana as a telephone, using a remote as an airpla</w:t>
            </w:r>
            <w:r w:rsidR="00B30133">
              <w:rPr>
                <w:rFonts w:eastAsia="Times New Roman" w:cstheme="minorHAnsi"/>
                <w:sz w:val="28"/>
              </w:rPr>
              <w:t>ne, etc.</w:t>
            </w:r>
            <w:bookmarkStart w:id="0" w:name="_GoBack"/>
            <w:bookmarkEnd w:id="0"/>
          </w:p>
        </w:tc>
      </w:tr>
      <w:tr w:rsidR="000969B3" w:rsidRPr="00FE17F5" w14:paraId="4C1BEA52" w14:textId="77777777" w:rsidTr="001C0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3D92" w14:textId="4A7A62B4" w:rsidR="00FE17F5" w:rsidRPr="00FE17F5" w:rsidRDefault="00FE17F5" w:rsidP="00FE17F5">
            <w:pPr>
              <w:rPr>
                <w:rFonts w:eastAsia="Times New Roman" w:cstheme="minorHAnsi"/>
              </w:rPr>
            </w:pPr>
            <w:r w:rsidRPr="00FE17F5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V</w:t>
            </w:r>
            <w:r w:rsidR="00A94922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I</w:t>
            </w:r>
            <w:r w:rsidRPr="00FE17F5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94922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Language and Literacy</w:t>
            </w:r>
          </w:p>
          <w:p w14:paraId="44ABE155" w14:textId="7995EC65" w:rsidR="00FE17F5" w:rsidRPr="00FE17F5" w:rsidRDefault="00A94922" w:rsidP="00FE17F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E. Conversation</w:t>
            </w:r>
          </w:p>
          <w:p w14:paraId="6B6479BB" w14:textId="77777777" w:rsidR="00A94922" w:rsidRPr="00A94922" w:rsidRDefault="00A94922" w:rsidP="00A94922">
            <w:pPr>
              <w:rPr>
                <w:rFonts w:cstheme="minorHAnsi"/>
              </w:rPr>
            </w:pPr>
            <w:r w:rsidRPr="00A94922">
              <w:rPr>
                <w:rFonts w:cstheme="minorHAnsi"/>
                <w:color w:val="222222"/>
                <w:szCs w:val="27"/>
              </w:rPr>
              <w:t>1. Uses verbal and nonverbal communication and language to express needs and feelings, share experiences and resolve problems</w:t>
            </w:r>
          </w:p>
          <w:p w14:paraId="089EEABB" w14:textId="77777777" w:rsidR="00A94922" w:rsidRPr="00A94922" w:rsidRDefault="00A94922" w:rsidP="00A94922">
            <w:pPr>
              <w:rPr>
                <w:rFonts w:cstheme="minorHAnsi"/>
                <w:color w:val="222222"/>
                <w:szCs w:val="23"/>
              </w:rPr>
            </w:pPr>
            <w:r w:rsidRPr="00A94922">
              <w:rPr>
                <w:rFonts w:cstheme="minorHAnsi"/>
                <w:b/>
                <w:bCs/>
                <w:color w:val="222222"/>
                <w:szCs w:val="23"/>
              </w:rPr>
              <w:t>Benchmark a.</w:t>
            </w:r>
            <w:r w:rsidRPr="00A94922">
              <w:rPr>
                <w:rFonts w:cstheme="minorHAnsi"/>
                <w:color w:val="222222"/>
                <w:szCs w:val="23"/>
              </w:rPr>
              <w:br/>
              <w:t>Engages in conversations using words, signs, two- or three-word phrases, or simple sentences to initiate, continue or extend conversations with others</w:t>
            </w:r>
          </w:p>
          <w:p w14:paraId="6C8C8540" w14:textId="77777777" w:rsidR="00FE17F5" w:rsidRPr="00FE17F5" w:rsidRDefault="00FE17F5" w:rsidP="00FE17F5">
            <w:pPr>
              <w:rPr>
                <w:rFonts w:eastAsia="Times New Roman" w:cstheme="minorHAnsi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053B" w14:textId="4903C33C" w:rsidR="00FE17F5" w:rsidRPr="00FE17F5" w:rsidRDefault="000969B3" w:rsidP="00A94922">
            <w:pPr>
              <w:spacing w:after="240"/>
              <w:rPr>
                <w:rFonts w:eastAsia="Times New Roman" w:cstheme="minorHAnsi"/>
              </w:rPr>
            </w:pPr>
            <w:r w:rsidRPr="000969B3">
              <w:rPr>
                <w:rFonts w:ascii="Calibri" w:hAnsi="Calibri" w:cs="Calibri"/>
                <w:color w:val="000000"/>
                <w:sz w:val="28"/>
              </w:rPr>
              <w:t>Have the class build a tower together one block at a time. Go in a circle and have everyone cooperate and build as a class.</w:t>
            </w:r>
            <w:r w:rsidRPr="000969B3">
              <w:rPr>
                <w:rFonts w:ascii="Calibri" w:hAnsi="Calibri" w:cs="Calibri"/>
                <w:color w:val="000000"/>
                <w:sz w:val="28"/>
              </w:rPr>
              <w:t xml:space="preserve"> Allow room for fun and discuss. We can talk about the colors of the blocks, counting, and cheering each other on.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B6A1" w14:textId="76221224" w:rsidR="00FE17F5" w:rsidRPr="00FE17F5" w:rsidRDefault="001C0856" w:rsidP="000969B3">
            <w:pPr>
              <w:spacing w:after="240"/>
              <w:rPr>
                <w:rFonts w:eastAsia="Times New Roman" w:cstheme="minorHAnsi"/>
                <w:sz w:val="28"/>
              </w:rPr>
            </w:pPr>
            <w:r w:rsidRPr="001C0856">
              <w:rPr>
                <w:rFonts w:eastAsia="Times New Roman" w:cstheme="minorHAnsi"/>
                <w:sz w:val="28"/>
              </w:rPr>
              <w:t xml:space="preserve">Engage your child in conversation. Allow open ended questions about things that they enjoy. Talk about shapes, colors, animals, dinosaurs, etc. </w:t>
            </w:r>
          </w:p>
        </w:tc>
      </w:tr>
      <w:tr w:rsidR="000969B3" w:rsidRPr="00FE17F5" w14:paraId="7AD0CAAF" w14:textId="77777777" w:rsidTr="001C0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2F97" w14:textId="69588507" w:rsidR="00FE17F5" w:rsidRPr="00FE17F5" w:rsidRDefault="000969B3" w:rsidP="00FE17F5">
            <w:pPr>
              <w:rPr>
                <w:rFonts w:eastAsia="Times New Roman" w:cstheme="minorHAnsi"/>
                <w:b/>
                <w:color w:val="FF0000"/>
                <w:sz w:val="28"/>
              </w:rPr>
            </w:pPr>
            <w:r w:rsidRPr="000969B3">
              <w:rPr>
                <w:rFonts w:eastAsia="Times New Roman" w:cstheme="minorHAnsi"/>
                <w:b/>
                <w:color w:val="FF0000"/>
                <w:sz w:val="28"/>
              </w:rPr>
              <w:t>I Physical Development</w:t>
            </w:r>
          </w:p>
          <w:p w14:paraId="23A3B1F6" w14:textId="78812DFC" w:rsidR="00FE17F5" w:rsidRPr="00FE17F5" w:rsidRDefault="000969B3" w:rsidP="00FE17F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D. Feeding and Nutrition</w:t>
            </w:r>
            <w:r w:rsidR="00FE17F5" w:rsidRPr="00FE17F5"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  <w:p w14:paraId="1E95C0D9" w14:textId="77777777" w:rsidR="000969B3" w:rsidRPr="000969B3" w:rsidRDefault="000969B3" w:rsidP="000969B3">
            <w:pPr>
              <w:rPr>
                <w:rFonts w:cstheme="minorHAnsi"/>
                <w:sz w:val="21"/>
              </w:rPr>
            </w:pPr>
            <w:r w:rsidRPr="000969B3">
              <w:rPr>
                <w:rFonts w:cstheme="minorHAnsi"/>
                <w:color w:val="222222"/>
                <w:sz w:val="22"/>
                <w:szCs w:val="27"/>
              </w:rPr>
              <w:t>1. Responds to feeding or feeds self with increasing efficiency and demonstrates increasing interest in eating habits and making food choices</w:t>
            </w:r>
          </w:p>
          <w:p w14:paraId="721418F9" w14:textId="77777777" w:rsidR="000969B3" w:rsidRPr="000969B3" w:rsidRDefault="000969B3" w:rsidP="000969B3">
            <w:pPr>
              <w:rPr>
                <w:rFonts w:cstheme="minorHAnsi"/>
                <w:color w:val="222222"/>
                <w:szCs w:val="23"/>
              </w:rPr>
            </w:pPr>
            <w:r w:rsidRPr="000969B3">
              <w:rPr>
                <w:rFonts w:cstheme="minorHAnsi"/>
                <w:b/>
                <w:bCs/>
                <w:color w:val="222222"/>
                <w:sz w:val="21"/>
                <w:szCs w:val="23"/>
              </w:rPr>
              <w:t>Benchmark a.</w:t>
            </w:r>
            <w:r w:rsidRPr="000969B3">
              <w:rPr>
                <w:rFonts w:cstheme="minorHAnsi"/>
                <w:color w:val="222222"/>
                <w:sz w:val="21"/>
                <w:szCs w:val="23"/>
              </w:rPr>
              <w:br/>
              <w:t>Feeds self a wide variety of foods using developmentally-appropriate basic utensils</w:t>
            </w:r>
          </w:p>
          <w:p w14:paraId="59EEF8BE" w14:textId="489BDDB8" w:rsidR="00FE17F5" w:rsidRPr="00FE17F5" w:rsidRDefault="00FE17F5" w:rsidP="00FE17F5">
            <w:pPr>
              <w:rPr>
                <w:rFonts w:eastAsia="Times New Roman" w:cstheme="minorHAnsi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C99D" w14:textId="018C65A6" w:rsidR="00FE17F5" w:rsidRPr="00FE17F5" w:rsidRDefault="000969B3" w:rsidP="000969B3">
            <w:pPr>
              <w:spacing w:after="240"/>
              <w:rPr>
                <w:rFonts w:eastAsia="Times New Roman" w:cstheme="minorHAnsi"/>
              </w:rPr>
            </w:pPr>
            <w:r w:rsidRPr="000969B3">
              <w:rPr>
                <w:rFonts w:cstheme="minorHAnsi"/>
                <w:sz w:val="28"/>
              </w:rPr>
              <w:t xml:space="preserve">During circle </w:t>
            </w:r>
            <w:r w:rsidRPr="000969B3">
              <w:rPr>
                <w:rFonts w:cstheme="minorHAnsi"/>
                <w:sz w:val="28"/>
              </w:rPr>
              <w:t xml:space="preserve">we will </w:t>
            </w:r>
            <w:r w:rsidRPr="000969B3">
              <w:rPr>
                <w:rFonts w:cstheme="minorHAnsi"/>
                <w:sz w:val="28"/>
              </w:rPr>
              <w:t>introduce what is growing food. Talk about the differences in that and snacks. Talk to them about how your growing food helps you to grow big and strong!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8785" w14:textId="60BFC372" w:rsidR="00FE17F5" w:rsidRPr="00FE17F5" w:rsidRDefault="001C0856" w:rsidP="001C0856">
            <w:pPr>
              <w:spacing w:after="240"/>
              <w:textAlignment w:val="baseline"/>
              <w:rPr>
                <w:rFonts w:eastAsia="Times New Roman" w:cstheme="minorHAnsi"/>
              </w:rPr>
            </w:pPr>
            <w:r w:rsidRPr="001C0856">
              <w:rPr>
                <w:rFonts w:eastAsia="Times New Roman" w:cstheme="minorHAnsi"/>
                <w:sz w:val="28"/>
              </w:rPr>
              <w:t xml:space="preserve">Talk about the how important eating food to make us strong is! Talk about fruits and vegetables and other things that make them grow big and strong. </w:t>
            </w:r>
          </w:p>
        </w:tc>
      </w:tr>
    </w:tbl>
    <w:p w14:paraId="4EE1C23C" w14:textId="77777777" w:rsidR="005057D2" w:rsidRDefault="009228D4"/>
    <w:sectPr w:rsidR="005057D2" w:rsidSect="00FE17F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E748" w14:textId="77777777" w:rsidR="009228D4" w:rsidRDefault="009228D4" w:rsidP="00FE17F5">
      <w:r>
        <w:separator/>
      </w:r>
    </w:p>
  </w:endnote>
  <w:endnote w:type="continuationSeparator" w:id="0">
    <w:p w14:paraId="6082496A" w14:textId="77777777" w:rsidR="009228D4" w:rsidRDefault="009228D4" w:rsidP="00FE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32B7" w14:textId="77777777" w:rsidR="009228D4" w:rsidRDefault="009228D4" w:rsidP="00FE17F5">
      <w:r>
        <w:separator/>
      </w:r>
    </w:p>
  </w:footnote>
  <w:footnote w:type="continuationSeparator" w:id="0">
    <w:p w14:paraId="56B143A5" w14:textId="77777777" w:rsidR="009228D4" w:rsidRDefault="009228D4" w:rsidP="00FE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66C2" w14:textId="4A6132FE" w:rsidR="00FE17F5" w:rsidRPr="00FE17F5" w:rsidRDefault="00FE17F5">
    <w:pPr>
      <w:pStyle w:val="Header"/>
      <w:rPr>
        <w:b/>
      </w:rPr>
    </w:pPr>
    <w:r>
      <w:rPr>
        <w:b/>
      </w:rPr>
      <w:t>Gabby McCarthy Twos</w:t>
    </w:r>
    <w:r>
      <w:rPr>
        <w:b/>
      </w:rPr>
      <w:tab/>
      <w:t xml:space="preserve">                 Weekly Peek</w:t>
    </w:r>
    <w:r>
      <w:rPr>
        <w:b/>
      </w:rPr>
      <w:tab/>
    </w:r>
    <w:r>
      <w:rPr>
        <w:b/>
      </w:rPr>
      <w:tab/>
      <w:t>Week 3 Aug 8</w:t>
    </w:r>
    <w:r w:rsidRPr="00FE17F5">
      <w:rPr>
        <w:b/>
        <w:vertAlign w:val="superscript"/>
      </w:rPr>
      <w:t>th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Creating our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67B"/>
    <w:multiLevelType w:val="multilevel"/>
    <w:tmpl w:val="2F5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F5"/>
    <w:rsid w:val="000969B3"/>
    <w:rsid w:val="001C0856"/>
    <w:rsid w:val="009228D4"/>
    <w:rsid w:val="00996A28"/>
    <w:rsid w:val="00A94922"/>
    <w:rsid w:val="00B30133"/>
    <w:rsid w:val="00CB3D27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7A3AB"/>
  <w15:chartTrackingRefBased/>
  <w15:docId w15:val="{BE295268-5DF3-0144-80E7-6F48A4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7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1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7F5"/>
  </w:style>
  <w:style w:type="paragraph" w:styleId="Footer">
    <w:name w:val="footer"/>
    <w:basedOn w:val="Normal"/>
    <w:link w:val="FooterChar"/>
    <w:uiPriority w:val="99"/>
    <w:unhideWhenUsed/>
    <w:rsid w:val="00FE1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2022-07-18T17:42:00Z</dcterms:created>
  <dcterms:modified xsi:type="dcterms:W3CDTF">2022-07-18T18:29:00Z</dcterms:modified>
</cp:coreProperties>
</file>