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8"/>
        <w:gridCol w:w="4756"/>
        <w:gridCol w:w="5076"/>
      </w:tblGrid>
      <w:tr w:rsidR="00ED3C6F" w14:paraId="12915478" w14:textId="77777777" w:rsidTr="00A41020">
        <w:tc>
          <w:tcPr>
            <w:tcW w:w="4796" w:type="dxa"/>
          </w:tcPr>
          <w:p w14:paraId="50E16D53" w14:textId="09DA699F" w:rsidR="00A41020" w:rsidRPr="00A41020" w:rsidRDefault="00A41020" w:rsidP="00A41020">
            <w:pPr>
              <w:jc w:val="center"/>
              <w:rPr>
                <w:b/>
                <w:bCs/>
                <w:sz w:val="28"/>
                <w:szCs w:val="28"/>
              </w:rPr>
            </w:pPr>
            <w:r w:rsidRPr="00A41020">
              <w:rPr>
                <w:b/>
                <w:bCs/>
                <w:color w:val="70AD47" w:themeColor="accent6"/>
                <w:sz w:val="28"/>
                <w:szCs w:val="28"/>
              </w:rPr>
              <w:t>STANDARDS</w:t>
            </w:r>
          </w:p>
        </w:tc>
        <w:tc>
          <w:tcPr>
            <w:tcW w:w="4797" w:type="dxa"/>
          </w:tcPr>
          <w:p w14:paraId="732BF4BF" w14:textId="49E810DB" w:rsidR="00A41020" w:rsidRPr="00A41020" w:rsidRDefault="00A41020" w:rsidP="00A41020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  <w:r>
              <w:rPr>
                <w:b/>
                <w:bCs/>
                <w:color w:val="70AD47" w:themeColor="accent6"/>
                <w:sz w:val="28"/>
                <w:szCs w:val="28"/>
              </w:rPr>
              <w:t>ACTIVITY</w:t>
            </w:r>
          </w:p>
        </w:tc>
        <w:tc>
          <w:tcPr>
            <w:tcW w:w="4797" w:type="dxa"/>
          </w:tcPr>
          <w:p w14:paraId="78593D4B" w14:textId="25F134FC" w:rsidR="00A41020" w:rsidRPr="00A41020" w:rsidRDefault="00A41020" w:rsidP="00A41020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  <w:r>
              <w:rPr>
                <w:b/>
                <w:bCs/>
                <w:color w:val="70AD47" w:themeColor="accent6"/>
                <w:sz w:val="28"/>
                <w:szCs w:val="28"/>
              </w:rPr>
              <w:t>HOME EXTENSION</w:t>
            </w:r>
          </w:p>
        </w:tc>
      </w:tr>
      <w:tr w:rsidR="00ED3C6F" w14:paraId="65A95EF8" w14:textId="77777777" w:rsidTr="00A41020">
        <w:tc>
          <w:tcPr>
            <w:tcW w:w="4796" w:type="dxa"/>
          </w:tcPr>
          <w:p w14:paraId="6C623A8F" w14:textId="1F07A867" w:rsidR="00A41020" w:rsidRDefault="00725D2C">
            <w:r w:rsidRPr="00716B63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I. Physical Development B. MOTOR DEVELOPMENT </w:t>
            </w:r>
            <w:r w:rsidRPr="00716B63">
              <w:rPr>
                <w:rFonts w:ascii="Arial" w:eastAsia="Times New Roman" w:hAnsi="Arial" w:cs="Arial"/>
                <w:color w:val="FF0000"/>
              </w:rPr>
              <w:t>b. Gross Motor Perception (Sensorimotor)1. Uses perceptual information to guide motions and interactions with objects and other people</w:t>
            </w:r>
            <w:r w:rsidRPr="00716B63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</w:t>
            </w:r>
            <w:r w:rsidRPr="00716B63">
              <w:rPr>
                <w:rFonts w:ascii="Arial" w:eastAsia="Times New Roman" w:hAnsi="Arial" w:cs="Arial"/>
                <w:color w:val="FF0000"/>
              </w:rPr>
              <w:t>Benchmark a.</w:t>
            </w:r>
            <w:r w:rsidRPr="00716B63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</w:t>
            </w:r>
            <w:r w:rsidRPr="00716B63">
              <w:rPr>
                <w:rFonts w:ascii="Arial" w:eastAsia="Times New Roman" w:hAnsi="Arial" w:cs="Arial"/>
                <w:color w:val="FF0000"/>
              </w:rPr>
              <w:t xml:space="preserve">Begins to act and move with purpose and recognizes differences in direction, </w:t>
            </w:r>
            <w:proofErr w:type="gramStart"/>
            <w:r w:rsidRPr="00716B63">
              <w:rPr>
                <w:rFonts w:ascii="Arial" w:eastAsia="Times New Roman" w:hAnsi="Arial" w:cs="Arial"/>
                <w:color w:val="FF0000"/>
              </w:rPr>
              <w:t>distance</w:t>
            </w:r>
            <w:proofErr w:type="gramEnd"/>
            <w:r w:rsidRPr="00716B63">
              <w:rPr>
                <w:rFonts w:ascii="Arial" w:eastAsia="Times New Roman" w:hAnsi="Arial" w:cs="Arial"/>
                <w:color w:val="FF0000"/>
              </w:rPr>
              <w:t xml:space="preserve"> and location</w:t>
            </w:r>
          </w:p>
        </w:tc>
        <w:tc>
          <w:tcPr>
            <w:tcW w:w="4797" w:type="dxa"/>
          </w:tcPr>
          <w:p w14:paraId="0F6D7E48" w14:textId="013B4405" w:rsidR="00A41020" w:rsidRPr="0061680A" w:rsidRDefault="001F129B">
            <w:pPr>
              <w:rPr>
                <w:rFonts w:ascii="Arial" w:hAnsi="Arial" w:cs="Arial"/>
              </w:rPr>
            </w:pPr>
            <w:r w:rsidRPr="0061680A">
              <w:rPr>
                <w:rFonts w:ascii="Arial" w:eastAsia="Calibri" w:hAnsi="Arial" w:cs="Arial"/>
              </w:rPr>
              <w:t>Jesus Calming the Storm Lesson Game. 2-3 children as the disciples in a ‘boat’ made of masking tape while the other children throw paper balls in the boat. The children in the ‘boat</w:t>
            </w:r>
            <w:r w:rsidR="0061680A" w:rsidRPr="0061680A">
              <w:rPr>
                <w:rFonts w:ascii="Arial" w:eastAsia="Calibri" w:hAnsi="Arial" w:cs="Arial"/>
              </w:rPr>
              <w:t>’ must</w:t>
            </w:r>
            <w:r w:rsidRPr="0061680A">
              <w:rPr>
                <w:rFonts w:ascii="Arial" w:eastAsia="Calibri" w:hAnsi="Arial" w:cs="Arial"/>
              </w:rPr>
              <w:t xml:space="preserve"> try and get the balls out of the boat. The lesson is to understand how the disciples may have felt during the storm</w:t>
            </w:r>
            <w:r w:rsidR="0061680A" w:rsidRPr="0061680A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797" w:type="dxa"/>
          </w:tcPr>
          <w:p w14:paraId="0340ED8A" w14:textId="77777777" w:rsidR="00A41020" w:rsidRDefault="00EA68C3">
            <w:pPr>
              <w:rPr>
                <w:rFonts w:ascii="Arial" w:hAnsi="Arial" w:cs="Arial"/>
              </w:rPr>
            </w:pPr>
            <w:r w:rsidRPr="00CE0950">
              <w:rPr>
                <w:rFonts w:ascii="Arial" w:hAnsi="Arial" w:cs="Arial"/>
              </w:rPr>
              <w:t xml:space="preserve">Discuss with your child </w:t>
            </w:r>
            <w:r w:rsidR="0010076B" w:rsidRPr="00CE0950">
              <w:rPr>
                <w:rFonts w:ascii="Arial" w:hAnsi="Arial" w:cs="Arial"/>
              </w:rPr>
              <w:t xml:space="preserve">a time in your life when </w:t>
            </w:r>
            <w:r w:rsidR="002F2546" w:rsidRPr="00CE0950">
              <w:rPr>
                <w:rFonts w:ascii="Arial" w:hAnsi="Arial" w:cs="Arial"/>
              </w:rPr>
              <w:t xml:space="preserve">you were scared, but Jesus was able to “Calm your </w:t>
            </w:r>
            <w:r w:rsidR="00CE0950" w:rsidRPr="00CE0950">
              <w:rPr>
                <w:rFonts w:ascii="Arial" w:hAnsi="Arial" w:cs="Arial"/>
              </w:rPr>
              <w:t>S</w:t>
            </w:r>
            <w:r w:rsidR="002F2546" w:rsidRPr="00CE0950">
              <w:rPr>
                <w:rFonts w:ascii="Arial" w:hAnsi="Arial" w:cs="Arial"/>
              </w:rPr>
              <w:t>torm”</w:t>
            </w:r>
          </w:p>
          <w:p w14:paraId="76924D38" w14:textId="21E1CBBD" w:rsidR="00CE0950" w:rsidRPr="00CE0950" w:rsidRDefault="00ED3C6F" w:rsidP="00ED3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E51D7F1" wp14:editId="3D72114D">
                  <wp:extent cx="3083442" cy="1475458"/>
                  <wp:effectExtent l="0" t="0" r="3175" b="0"/>
                  <wp:docPr id="5" name="Picture 5" descr="A picture containing text, fabric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fabric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4602" cy="1480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C6F" w14:paraId="60459E69" w14:textId="77777777" w:rsidTr="006518F6">
        <w:trPr>
          <w:trHeight w:val="80"/>
        </w:trPr>
        <w:tc>
          <w:tcPr>
            <w:tcW w:w="4796" w:type="dxa"/>
          </w:tcPr>
          <w:p w14:paraId="2DAD333A" w14:textId="465A0A17" w:rsidR="006518F6" w:rsidRPr="00716B63" w:rsidRDefault="00716B63" w:rsidP="006518F6">
            <w:r w:rsidRPr="00716B63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I. Physical Development B. MOTOR DEVELOPMENT </w:t>
            </w:r>
            <w:r w:rsidRPr="00716B63">
              <w:rPr>
                <w:rFonts w:ascii="Arial" w:eastAsia="Times New Roman" w:hAnsi="Arial" w:cs="Arial"/>
                <w:color w:val="FF0000"/>
              </w:rPr>
              <w:t>b. Gross Motor Perception (Sensorimotor)1. Uses perceptual information to guide motions and interactions with objects and other people</w:t>
            </w:r>
            <w:r w:rsidRPr="00716B63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</w:t>
            </w:r>
            <w:r w:rsidRPr="00716B63">
              <w:rPr>
                <w:rFonts w:ascii="Arial" w:eastAsia="Times New Roman" w:hAnsi="Arial" w:cs="Arial"/>
                <w:color w:val="FF0000"/>
              </w:rPr>
              <w:t>Benchmark a.</w:t>
            </w:r>
            <w:r w:rsidRPr="00716B63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</w:t>
            </w:r>
            <w:r w:rsidRPr="00716B63">
              <w:rPr>
                <w:rFonts w:ascii="Arial" w:eastAsia="Times New Roman" w:hAnsi="Arial" w:cs="Arial"/>
                <w:color w:val="FF0000"/>
              </w:rPr>
              <w:t xml:space="preserve">Begins to act and move with purpose and recognizes differences in direction, </w:t>
            </w:r>
            <w:proofErr w:type="gramStart"/>
            <w:r w:rsidRPr="00716B63">
              <w:rPr>
                <w:rFonts w:ascii="Arial" w:eastAsia="Times New Roman" w:hAnsi="Arial" w:cs="Arial"/>
                <w:color w:val="FF0000"/>
              </w:rPr>
              <w:t>distance</w:t>
            </w:r>
            <w:proofErr w:type="gramEnd"/>
            <w:r w:rsidRPr="00716B63">
              <w:rPr>
                <w:rFonts w:ascii="Arial" w:eastAsia="Times New Roman" w:hAnsi="Arial" w:cs="Arial"/>
                <w:color w:val="FF0000"/>
              </w:rPr>
              <w:t xml:space="preserve"> and location</w:t>
            </w:r>
          </w:p>
        </w:tc>
        <w:tc>
          <w:tcPr>
            <w:tcW w:w="4797" w:type="dxa"/>
          </w:tcPr>
          <w:p w14:paraId="6892F775" w14:textId="0FDF3C78" w:rsidR="006518F6" w:rsidRPr="001F0511" w:rsidRDefault="003D2B06" w:rsidP="003D2B06">
            <w:pPr>
              <w:pStyle w:val="NoSpacing"/>
              <w:rPr>
                <w:rFonts w:ascii="Arial" w:eastAsia="Calibri" w:hAnsi="Arial" w:cs="Arial"/>
              </w:rPr>
            </w:pPr>
            <w:r w:rsidRPr="001F0511">
              <w:rPr>
                <w:rFonts w:ascii="Arial" w:eastAsia="Calibri" w:hAnsi="Arial" w:cs="Arial"/>
              </w:rPr>
              <w:t>T</w:t>
            </w:r>
            <w:r w:rsidR="006518F6" w:rsidRPr="001F0511">
              <w:rPr>
                <w:rFonts w:ascii="Arial" w:eastAsia="Calibri" w:hAnsi="Arial" w:cs="Arial"/>
              </w:rPr>
              <w:t xml:space="preserve">he children </w:t>
            </w:r>
            <w:r w:rsidRPr="001F0511">
              <w:rPr>
                <w:rFonts w:ascii="Arial" w:eastAsia="Calibri" w:hAnsi="Arial" w:cs="Arial"/>
              </w:rPr>
              <w:t>will cut</w:t>
            </w:r>
            <w:r w:rsidR="006518F6" w:rsidRPr="001F0511">
              <w:rPr>
                <w:rFonts w:ascii="Arial" w:eastAsia="Calibri" w:hAnsi="Arial" w:cs="Arial"/>
              </w:rPr>
              <w:t xml:space="preserve"> out and create their own palm leaves out of green paper and attach to a large popsicle stick as a handle</w:t>
            </w:r>
            <w:r w:rsidR="001850F2" w:rsidRPr="001F0511">
              <w:rPr>
                <w:rFonts w:ascii="Arial" w:eastAsia="Calibri" w:hAnsi="Arial" w:cs="Arial"/>
              </w:rPr>
              <w:t xml:space="preserve"> and </w:t>
            </w:r>
            <w:r w:rsidR="006518F6" w:rsidRPr="001F0511">
              <w:rPr>
                <w:rFonts w:ascii="Arial" w:eastAsia="Calibri" w:hAnsi="Arial" w:cs="Arial"/>
              </w:rPr>
              <w:t xml:space="preserve">on Friday the children will hold a Palm Parade around the race track on the playground waving their palms (while singing “Ho </w:t>
            </w:r>
            <w:proofErr w:type="spellStart"/>
            <w:r w:rsidR="006518F6" w:rsidRPr="001F0511">
              <w:rPr>
                <w:rFonts w:ascii="Arial" w:eastAsia="Calibri" w:hAnsi="Arial" w:cs="Arial"/>
              </w:rPr>
              <w:t>ho</w:t>
            </w:r>
            <w:proofErr w:type="spellEnd"/>
            <w:r w:rsidR="006518F6" w:rsidRPr="001F05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6518F6" w:rsidRPr="001F0511">
              <w:rPr>
                <w:rFonts w:ascii="Arial" w:eastAsia="Calibri" w:hAnsi="Arial" w:cs="Arial"/>
              </w:rPr>
              <w:t>ho</w:t>
            </w:r>
            <w:proofErr w:type="spellEnd"/>
            <w:r w:rsidR="006518F6" w:rsidRPr="001F0511">
              <w:rPr>
                <w:rFonts w:ascii="Arial" w:eastAsia="Calibri" w:hAnsi="Arial" w:cs="Arial"/>
              </w:rPr>
              <w:t xml:space="preserve"> Hosanna, ha </w:t>
            </w:r>
            <w:proofErr w:type="spellStart"/>
            <w:r w:rsidR="006518F6" w:rsidRPr="001F0511">
              <w:rPr>
                <w:rFonts w:ascii="Arial" w:eastAsia="Calibri" w:hAnsi="Arial" w:cs="Arial"/>
              </w:rPr>
              <w:t>ha</w:t>
            </w:r>
            <w:proofErr w:type="spellEnd"/>
            <w:r w:rsidR="006518F6" w:rsidRPr="001F05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6518F6" w:rsidRPr="001F0511">
              <w:rPr>
                <w:rFonts w:ascii="Arial" w:eastAsia="Calibri" w:hAnsi="Arial" w:cs="Arial"/>
              </w:rPr>
              <w:t>ha</w:t>
            </w:r>
            <w:proofErr w:type="spellEnd"/>
            <w:r w:rsidR="006518F6" w:rsidRPr="001F0511">
              <w:rPr>
                <w:rFonts w:ascii="Arial" w:eastAsia="Calibri" w:hAnsi="Arial" w:cs="Arial"/>
              </w:rPr>
              <w:t xml:space="preserve"> hallelujah, </w:t>
            </w:r>
            <w:r w:rsidR="001850F2" w:rsidRPr="001F0511">
              <w:rPr>
                <w:rFonts w:ascii="Arial" w:eastAsia="Calibri" w:hAnsi="Arial" w:cs="Arial"/>
              </w:rPr>
              <w:t>he</w:t>
            </w:r>
            <w:r w:rsidR="006518F6" w:rsidRPr="001F05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1850F2" w:rsidRPr="001F0511">
              <w:rPr>
                <w:rFonts w:ascii="Arial" w:eastAsia="Calibri" w:hAnsi="Arial" w:cs="Arial"/>
              </w:rPr>
              <w:t>he</w:t>
            </w:r>
            <w:proofErr w:type="spellEnd"/>
            <w:r w:rsidR="006518F6" w:rsidRPr="001F0511">
              <w:rPr>
                <w:rFonts w:ascii="Arial" w:eastAsia="Calibri" w:hAnsi="Arial" w:cs="Arial"/>
              </w:rPr>
              <w:t xml:space="preserve"> </w:t>
            </w:r>
            <w:proofErr w:type="spellStart"/>
            <w:proofErr w:type="gramStart"/>
            <w:r w:rsidR="001850F2" w:rsidRPr="001F0511">
              <w:rPr>
                <w:rFonts w:ascii="Arial" w:eastAsia="Calibri" w:hAnsi="Arial" w:cs="Arial"/>
              </w:rPr>
              <w:t>he</w:t>
            </w:r>
            <w:proofErr w:type="spellEnd"/>
            <w:r w:rsidR="006518F6" w:rsidRPr="001F0511">
              <w:rPr>
                <w:rFonts w:ascii="Arial" w:eastAsia="Calibri" w:hAnsi="Arial" w:cs="Arial"/>
              </w:rPr>
              <w:t xml:space="preserve">  </w:t>
            </w:r>
            <w:proofErr w:type="spellStart"/>
            <w:r w:rsidR="006518F6" w:rsidRPr="001F0511">
              <w:rPr>
                <w:rFonts w:ascii="Arial" w:eastAsia="Calibri" w:hAnsi="Arial" w:cs="Arial"/>
              </w:rPr>
              <w:t>He</w:t>
            </w:r>
            <w:proofErr w:type="spellEnd"/>
            <w:proofErr w:type="gramEnd"/>
            <w:r w:rsidR="006518F6" w:rsidRPr="001F0511">
              <w:rPr>
                <w:rFonts w:ascii="Arial" w:eastAsia="Calibri" w:hAnsi="Arial" w:cs="Arial"/>
              </w:rPr>
              <w:t xml:space="preserve"> saves me and I have the joy of the Lord!”)  as a reminder of the welcoming of Jesus into our hearts and Jesus traveling into Jerusalem</w:t>
            </w:r>
            <w:r w:rsidR="001850F2" w:rsidRPr="001F0511">
              <w:rPr>
                <w:rFonts w:ascii="Arial" w:eastAsia="Calibri" w:hAnsi="Arial" w:cs="Arial"/>
              </w:rPr>
              <w:t xml:space="preserve"> on Palm Sunday</w:t>
            </w:r>
            <w:r w:rsidR="001F0511" w:rsidRPr="001F0511"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4797" w:type="dxa"/>
          </w:tcPr>
          <w:p w14:paraId="5683B2A0" w14:textId="77777777" w:rsidR="006518F6" w:rsidRDefault="001F0511" w:rsidP="006518F6">
            <w:pPr>
              <w:rPr>
                <w:rFonts w:ascii="Arial" w:hAnsi="Arial" w:cs="Arial"/>
              </w:rPr>
            </w:pPr>
            <w:r w:rsidRPr="000679DF">
              <w:rPr>
                <w:rFonts w:ascii="Arial" w:hAnsi="Arial" w:cs="Arial"/>
              </w:rPr>
              <w:t xml:space="preserve">Hold a Palm Parade this </w:t>
            </w:r>
            <w:r w:rsidR="00346574" w:rsidRPr="000679DF">
              <w:rPr>
                <w:rFonts w:ascii="Arial" w:hAnsi="Arial" w:cs="Arial"/>
              </w:rPr>
              <w:t>Sunday</w:t>
            </w:r>
            <w:r w:rsidR="004C23DC" w:rsidRPr="000679DF">
              <w:rPr>
                <w:rFonts w:ascii="Arial" w:hAnsi="Arial" w:cs="Arial"/>
              </w:rPr>
              <w:t xml:space="preserve"> with your family</w:t>
            </w:r>
            <w:r w:rsidR="00346574" w:rsidRPr="000679DF">
              <w:rPr>
                <w:rFonts w:ascii="Arial" w:hAnsi="Arial" w:cs="Arial"/>
              </w:rPr>
              <w:t xml:space="preserve"> and have your child teach the lyrics</w:t>
            </w:r>
            <w:r w:rsidR="004C23DC" w:rsidRPr="000679DF">
              <w:rPr>
                <w:rFonts w:ascii="Arial" w:hAnsi="Arial" w:cs="Arial"/>
              </w:rPr>
              <w:t xml:space="preserve"> “Ho </w:t>
            </w:r>
            <w:proofErr w:type="spellStart"/>
            <w:r w:rsidR="004C23DC" w:rsidRPr="000679DF">
              <w:rPr>
                <w:rFonts w:ascii="Arial" w:hAnsi="Arial" w:cs="Arial"/>
              </w:rPr>
              <w:t>Ho</w:t>
            </w:r>
            <w:proofErr w:type="spellEnd"/>
            <w:r w:rsidR="004C23DC" w:rsidRPr="000679DF">
              <w:rPr>
                <w:rFonts w:ascii="Arial" w:hAnsi="Arial" w:cs="Arial"/>
              </w:rPr>
              <w:t xml:space="preserve"> </w:t>
            </w:r>
            <w:proofErr w:type="spellStart"/>
            <w:r w:rsidR="004C23DC" w:rsidRPr="000679DF">
              <w:rPr>
                <w:rFonts w:ascii="Arial" w:hAnsi="Arial" w:cs="Arial"/>
              </w:rPr>
              <w:t>Ho</w:t>
            </w:r>
            <w:proofErr w:type="spellEnd"/>
            <w:r w:rsidR="000679DF" w:rsidRPr="000679DF">
              <w:rPr>
                <w:rFonts w:ascii="Arial" w:hAnsi="Arial" w:cs="Arial"/>
              </w:rPr>
              <w:t xml:space="preserve"> Hosanna”</w:t>
            </w:r>
            <w:r w:rsidR="00346574" w:rsidRPr="000679DF">
              <w:rPr>
                <w:rFonts w:ascii="Arial" w:hAnsi="Arial" w:cs="Arial"/>
              </w:rPr>
              <w:t xml:space="preserve"> </w:t>
            </w:r>
          </w:p>
          <w:p w14:paraId="692C36F7" w14:textId="639B8B13" w:rsidR="000679DF" w:rsidRPr="000679DF" w:rsidRDefault="000679DF" w:rsidP="000679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1334585" wp14:editId="7773F698">
                  <wp:extent cx="1371600" cy="1440113"/>
                  <wp:effectExtent l="0" t="0" r="0" b="8255"/>
                  <wp:docPr id="1" name="Picture 1" descr="A picture containing plant, tre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plant, tre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440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C6F" w14:paraId="232D217A" w14:textId="77777777" w:rsidTr="00A41020">
        <w:tc>
          <w:tcPr>
            <w:tcW w:w="4796" w:type="dxa"/>
          </w:tcPr>
          <w:p w14:paraId="69DB0592" w14:textId="7BF9BBBB" w:rsidR="006518F6" w:rsidRPr="00246CEF" w:rsidRDefault="00246CEF" w:rsidP="006518F6">
            <w:r w:rsidRPr="00246CEF">
              <w:rPr>
                <w:rFonts w:ascii="Arial" w:eastAsia="Times New Roman" w:hAnsi="Arial" w:cs="Arial"/>
                <w:b/>
                <w:bCs/>
                <w:color w:val="FF0000"/>
              </w:rPr>
              <w:t>VI. Scientific Inquiry</w:t>
            </w:r>
            <w:r w:rsidRPr="00246CEF">
              <w:rPr>
                <w:rFonts w:ascii="Arial" w:eastAsia="Times New Roman" w:hAnsi="Arial" w:cs="Arial"/>
                <w:color w:val="FF0000"/>
              </w:rPr>
              <w:t xml:space="preserve"> </w:t>
            </w:r>
            <w:r w:rsidRPr="00246CEF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C. PHYSICAL SCIENCE </w:t>
            </w:r>
            <w:r w:rsidRPr="00246CEF">
              <w:rPr>
                <w:rFonts w:ascii="Arial" w:eastAsia="Times New Roman" w:hAnsi="Arial" w:cs="Arial"/>
                <w:color w:val="FF0000"/>
              </w:rPr>
              <w:t>1. Demonstrates knowledge related to physical science</w:t>
            </w:r>
            <w:r w:rsidRPr="00246CEF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</w:t>
            </w:r>
            <w:r w:rsidRPr="00246CEF">
              <w:rPr>
                <w:rFonts w:ascii="Arial" w:eastAsia="Times New Roman" w:hAnsi="Arial" w:cs="Arial"/>
                <w:color w:val="FF0000"/>
              </w:rPr>
              <w:t>Benchmark a.</w:t>
            </w:r>
            <w:r w:rsidRPr="00246CEF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</w:t>
            </w:r>
            <w:r w:rsidRPr="00246CEF">
              <w:rPr>
                <w:rFonts w:ascii="Arial" w:eastAsia="Times New Roman" w:hAnsi="Arial" w:cs="Arial"/>
                <w:color w:val="FF0000"/>
              </w:rPr>
              <w:t>Explores and investigates objects that require positioning and movement through play (e.g., gears, marble chutes, screws in a toy workbench)</w:t>
            </w:r>
          </w:p>
        </w:tc>
        <w:tc>
          <w:tcPr>
            <w:tcW w:w="4797" w:type="dxa"/>
          </w:tcPr>
          <w:p w14:paraId="58A7A9BB" w14:textId="77777777" w:rsidR="006518F6" w:rsidRDefault="00246CEF" w:rsidP="006518F6">
            <w:pPr>
              <w:rPr>
                <w:rFonts w:ascii="Arial" w:hAnsi="Arial" w:cs="Arial"/>
              </w:rPr>
            </w:pPr>
            <w:r w:rsidRPr="00D27CA5">
              <w:rPr>
                <w:rFonts w:ascii="Arial" w:hAnsi="Arial" w:cs="Arial"/>
              </w:rPr>
              <w:t xml:space="preserve">In our manipulatives center </w:t>
            </w:r>
            <w:r w:rsidR="00F41EFA" w:rsidRPr="00D27CA5">
              <w:rPr>
                <w:rFonts w:ascii="Arial" w:hAnsi="Arial" w:cs="Arial"/>
              </w:rPr>
              <w:t xml:space="preserve">various gears have been added for the children to explore </w:t>
            </w:r>
            <w:r w:rsidR="00D27CA5" w:rsidRPr="00D27CA5">
              <w:rPr>
                <w:rFonts w:ascii="Arial" w:hAnsi="Arial" w:cs="Arial"/>
              </w:rPr>
              <w:t xml:space="preserve">their movement as they connect them. </w:t>
            </w:r>
          </w:p>
          <w:p w14:paraId="1271B3AB" w14:textId="3DA43723" w:rsidR="00B92785" w:rsidRPr="00D27CA5" w:rsidRDefault="00926E68" w:rsidP="00B927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FE4065D" wp14:editId="11F746AC">
                  <wp:extent cx="2583711" cy="1526004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933" cy="1531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14:paraId="2F0663BD" w14:textId="3A2DF010" w:rsidR="006518F6" w:rsidRPr="00926E68" w:rsidRDefault="00453EEC" w:rsidP="006518F6">
            <w:pPr>
              <w:rPr>
                <w:rFonts w:ascii="Arial" w:hAnsi="Arial" w:cs="Arial"/>
              </w:rPr>
            </w:pPr>
            <w:r w:rsidRPr="00926E68">
              <w:rPr>
                <w:rFonts w:ascii="Arial" w:hAnsi="Arial" w:cs="Arial"/>
              </w:rPr>
              <w:t>Point out and discuss with your child various items around your home and surroundings that use gears</w:t>
            </w:r>
            <w:r w:rsidR="00B92785" w:rsidRPr="00926E68">
              <w:rPr>
                <w:rFonts w:ascii="Arial" w:hAnsi="Arial" w:cs="Arial"/>
              </w:rPr>
              <w:t xml:space="preserve">, such as clocks and cars. </w:t>
            </w:r>
          </w:p>
        </w:tc>
      </w:tr>
    </w:tbl>
    <w:p w14:paraId="1EB2BB2A" w14:textId="77777777" w:rsidR="002F3878" w:rsidRDefault="002F3878"/>
    <w:sectPr w:rsidR="002F3878" w:rsidSect="006C72FC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7E3F7" w14:textId="77777777" w:rsidR="008C2605" w:rsidRDefault="008C2605" w:rsidP="00D75437">
      <w:pPr>
        <w:spacing w:after="0" w:line="240" w:lineRule="auto"/>
      </w:pPr>
      <w:r>
        <w:separator/>
      </w:r>
    </w:p>
  </w:endnote>
  <w:endnote w:type="continuationSeparator" w:id="0">
    <w:p w14:paraId="1B59614D" w14:textId="77777777" w:rsidR="008C2605" w:rsidRDefault="008C2605" w:rsidP="00D7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4F5D8" w14:textId="77777777" w:rsidR="008C2605" w:rsidRDefault="008C2605" w:rsidP="00D75437">
      <w:pPr>
        <w:spacing w:after="0" w:line="240" w:lineRule="auto"/>
      </w:pPr>
      <w:r>
        <w:separator/>
      </w:r>
    </w:p>
  </w:footnote>
  <w:footnote w:type="continuationSeparator" w:id="0">
    <w:p w14:paraId="14A53C36" w14:textId="77777777" w:rsidR="008C2605" w:rsidRDefault="008C2605" w:rsidP="00D75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BABB" w14:textId="7746F290" w:rsidR="00D75437" w:rsidRDefault="00D75437">
    <w:pPr>
      <w:pStyle w:val="Header"/>
    </w:pPr>
    <w:r>
      <w:t>Preschool II, Erica Reynolds</w:t>
    </w:r>
    <w:r>
      <w:ptab w:relativeTo="margin" w:alignment="center" w:leader="none"/>
    </w:r>
    <w:r w:rsidR="00576851">
      <w:t xml:space="preserve">Easter Unit </w:t>
    </w:r>
    <w:r>
      <w:ptab w:relativeTo="margin" w:alignment="right" w:leader="none"/>
    </w:r>
    <w:r w:rsidR="00A41020">
      <w:t>April 4,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FC"/>
    <w:rsid w:val="000679DF"/>
    <w:rsid w:val="0010076B"/>
    <w:rsid w:val="001850F2"/>
    <w:rsid w:val="001F0511"/>
    <w:rsid w:val="001F129B"/>
    <w:rsid w:val="00246CEF"/>
    <w:rsid w:val="002F2546"/>
    <w:rsid w:val="002F3878"/>
    <w:rsid w:val="00346574"/>
    <w:rsid w:val="003D2B06"/>
    <w:rsid w:val="00453EEC"/>
    <w:rsid w:val="004C23DC"/>
    <w:rsid w:val="00576851"/>
    <w:rsid w:val="0061680A"/>
    <w:rsid w:val="006518F6"/>
    <w:rsid w:val="006C72FC"/>
    <w:rsid w:val="00716B63"/>
    <w:rsid w:val="00725D2C"/>
    <w:rsid w:val="008C2605"/>
    <w:rsid w:val="00926E68"/>
    <w:rsid w:val="00A41020"/>
    <w:rsid w:val="00A53EA2"/>
    <w:rsid w:val="00B92785"/>
    <w:rsid w:val="00CE0950"/>
    <w:rsid w:val="00D27CA5"/>
    <w:rsid w:val="00D75437"/>
    <w:rsid w:val="00EA68C3"/>
    <w:rsid w:val="00ED3C6F"/>
    <w:rsid w:val="00F4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81A21"/>
  <w15:chartTrackingRefBased/>
  <w15:docId w15:val="{4622B8E5-1B73-462A-999A-9932316E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437"/>
  </w:style>
  <w:style w:type="paragraph" w:styleId="Footer">
    <w:name w:val="footer"/>
    <w:basedOn w:val="Normal"/>
    <w:link w:val="FooterChar"/>
    <w:uiPriority w:val="99"/>
    <w:unhideWhenUsed/>
    <w:rsid w:val="00D75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437"/>
  </w:style>
  <w:style w:type="table" w:styleId="TableGrid">
    <w:name w:val="Table Grid"/>
    <w:basedOn w:val="TableNormal"/>
    <w:uiPriority w:val="39"/>
    <w:rsid w:val="00A4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18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27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teachingwithtlc.com/2013/02/10-ways-to-make-physical-science-fu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reynolds</dc:creator>
  <cp:keywords/>
  <dc:description/>
  <cp:lastModifiedBy>erica reynolds</cp:lastModifiedBy>
  <cp:revision>27</cp:revision>
  <dcterms:created xsi:type="dcterms:W3CDTF">2022-03-07T11:44:00Z</dcterms:created>
  <dcterms:modified xsi:type="dcterms:W3CDTF">2022-03-07T17:14:00Z</dcterms:modified>
</cp:coreProperties>
</file>