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Pr="00076B7D" w:rsidRDefault="00A228C3" w:rsidP="00A228C3">
      <w:pPr>
        <w:jc w:val="center"/>
        <w:rPr>
          <w:rFonts w:ascii="Levenim MT" w:hAnsi="Levenim MT" w:cs="Levenim MT"/>
          <w:b/>
          <w:bCs/>
          <w:sz w:val="32"/>
          <w:szCs w:val="32"/>
        </w:rPr>
      </w:pPr>
      <w:r w:rsidRPr="00076B7D">
        <w:rPr>
          <w:rFonts w:ascii="Levenim MT" w:hAnsi="Levenim MT" w:cs="Levenim MT" w:hint="cs"/>
          <w:noProof/>
          <w:sz w:val="21"/>
          <w:szCs w:val="21"/>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Pr="00076B7D" w:rsidRDefault="00A228C3" w:rsidP="00A228C3">
      <w:pPr>
        <w:jc w:val="center"/>
        <w:rPr>
          <w:rFonts w:ascii="Levenim MT" w:hAnsi="Levenim MT" w:cs="Levenim MT"/>
          <w:b/>
          <w:bCs/>
          <w:sz w:val="32"/>
          <w:szCs w:val="32"/>
        </w:rPr>
      </w:pPr>
    </w:p>
    <w:p w14:paraId="7DB43848" w14:textId="77777777" w:rsidR="00A228C3" w:rsidRPr="00076B7D" w:rsidRDefault="00A228C3" w:rsidP="00A228C3">
      <w:pPr>
        <w:jc w:val="center"/>
        <w:rPr>
          <w:rFonts w:ascii="Levenim MT" w:hAnsi="Levenim MT" w:cs="Levenim MT"/>
          <w:b/>
          <w:bCs/>
          <w:sz w:val="32"/>
          <w:szCs w:val="32"/>
        </w:rPr>
      </w:pPr>
    </w:p>
    <w:p w14:paraId="05E01A92" w14:textId="77777777" w:rsidR="00A228C3" w:rsidRPr="00076B7D" w:rsidRDefault="00A228C3" w:rsidP="00A228C3">
      <w:pPr>
        <w:jc w:val="center"/>
        <w:rPr>
          <w:rFonts w:ascii="Levenim MT" w:hAnsi="Levenim MT" w:cs="Levenim MT"/>
          <w:b/>
          <w:bCs/>
          <w:sz w:val="2"/>
          <w:szCs w:val="2"/>
        </w:rPr>
      </w:pPr>
    </w:p>
    <w:p w14:paraId="0168029F" w14:textId="548F6229" w:rsidR="00A228C3" w:rsidRPr="00076B7D" w:rsidRDefault="00A228C3" w:rsidP="00A228C3">
      <w:pPr>
        <w:jc w:val="center"/>
        <w:rPr>
          <w:rFonts w:ascii="Levenim MT" w:hAnsi="Levenim MT" w:cs="Levenim MT"/>
          <w:b/>
          <w:bCs/>
          <w:sz w:val="32"/>
          <w:szCs w:val="32"/>
        </w:rPr>
      </w:pPr>
      <w:r w:rsidRPr="00076B7D">
        <w:rPr>
          <w:rFonts w:ascii="Levenim MT" w:hAnsi="Levenim MT" w:cs="Levenim MT" w:hint="cs"/>
          <w:b/>
          <w:bCs/>
          <w:sz w:val="32"/>
          <w:szCs w:val="32"/>
        </w:rPr>
        <w:t>Peek at Our Week</w:t>
      </w:r>
    </w:p>
    <w:tbl>
      <w:tblPr>
        <w:tblStyle w:val="TableGrid"/>
        <w:tblW w:w="14256" w:type="dxa"/>
        <w:tblLook w:val="04A0" w:firstRow="1" w:lastRow="0" w:firstColumn="1" w:lastColumn="0" w:noHBand="0" w:noVBand="1"/>
      </w:tblPr>
      <w:tblGrid>
        <w:gridCol w:w="5124"/>
        <w:gridCol w:w="3664"/>
        <w:gridCol w:w="5468"/>
      </w:tblGrid>
      <w:tr w:rsidR="00463BA5" w:rsidRPr="00A16882" w14:paraId="3C6E3963" w14:textId="77777777" w:rsidTr="00463BA5">
        <w:trPr>
          <w:trHeight w:val="647"/>
        </w:trPr>
        <w:tc>
          <w:tcPr>
            <w:tcW w:w="5125" w:type="dxa"/>
            <w:vAlign w:val="center"/>
          </w:tcPr>
          <w:p w14:paraId="0E394E5A"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Standard Focus</w:t>
            </w:r>
          </w:p>
        </w:tc>
        <w:tc>
          <w:tcPr>
            <w:tcW w:w="3664" w:type="dxa"/>
            <w:vAlign w:val="center"/>
          </w:tcPr>
          <w:p w14:paraId="477F9C33"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Activity</w:t>
            </w:r>
          </w:p>
        </w:tc>
        <w:tc>
          <w:tcPr>
            <w:tcW w:w="5467" w:type="dxa"/>
            <w:vAlign w:val="center"/>
          </w:tcPr>
          <w:p w14:paraId="05983D24"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Home Extension Activity</w:t>
            </w:r>
          </w:p>
        </w:tc>
      </w:tr>
      <w:tr w:rsidR="00463BA5" w:rsidRPr="00A16882" w14:paraId="1A1A9740" w14:textId="77777777" w:rsidTr="00463BA5">
        <w:trPr>
          <w:trHeight w:val="2087"/>
        </w:trPr>
        <w:tc>
          <w:tcPr>
            <w:tcW w:w="5125" w:type="dxa"/>
          </w:tcPr>
          <w:p w14:paraId="564A7000"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Demonstrates directionality, order and position of objects by following simple directions</w:t>
            </w:r>
          </w:p>
          <w:p w14:paraId="69C2C548" w14:textId="00B79AC7" w:rsidR="00FD1BB4"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Responds to and expresses opinions and feelings about own art form as well as a variety of artistic expressions of others</w:t>
            </w:r>
          </w:p>
        </w:tc>
        <w:tc>
          <w:tcPr>
            <w:tcW w:w="3664" w:type="dxa"/>
          </w:tcPr>
          <w:p w14:paraId="5F944FF0" w14:textId="1E59672B" w:rsidR="00CC28B3" w:rsidRPr="00A16882" w:rsidRDefault="00CC28B3" w:rsidP="00CC28B3">
            <w:pPr>
              <w:rPr>
                <w:rFonts w:ascii="Levenim MT" w:hAnsi="Levenim MT" w:cs="Levenim MT"/>
                <w:sz w:val="20"/>
                <w:szCs w:val="20"/>
              </w:rPr>
            </w:pPr>
            <w:r w:rsidRPr="00A16882">
              <w:rPr>
                <w:rFonts w:ascii="Levenim MT" w:hAnsi="Levenim MT" w:cs="Levenim MT" w:hint="cs"/>
                <w:sz w:val="20"/>
                <w:szCs w:val="20"/>
              </w:rPr>
              <w:t>Jackson Pollock</w:t>
            </w:r>
          </w:p>
          <w:p w14:paraId="57CB9A5B" w14:textId="332DE8A8" w:rsidR="00CC28B3" w:rsidRPr="00A16882" w:rsidRDefault="00CC28B3" w:rsidP="00CC28B3">
            <w:pPr>
              <w:rPr>
                <w:rFonts w:ascii="Levenim MT" w:hAnsi="Levenim MT" w:cs="Levenim MT"/>
                <w:sz w:val="20"/>
                <w:szCs w:val="20"/>
              </w:rPr>
            </w:pPr>
          </w:p>
          <w:p w14:paraId="38ED6BAD" w14:textId="7DFFC333" w:rsidR="00CC28B3" w:rsidRPr="00A16882" w:rsidRDefault="00CC28B3" w:rsidP="00CC28B3">
            <w:pPr>
              <w:rPr>
                <w:rFonts w:ascii="Levenim MT" w:hAnsi="Levenim MT" w:cs="Levenim MT"/>
                <w:sz w:val="20"/>
                <w:szCs w:val="20"/>
              </w:rPr>
            </w:pPr>
            <w:r w:rsidRPr="00A16882">
              <w:rPr>
                <w:rFonts w:ascii="Levenim MT" w:hAnsi="Levenim MT" w:cs="Levenim MT" w:hint="cs"/>
                <w:sz w:val="20"/>
                <w:szCs w:val="20"/>
              </w:rPr>
              <w:t>The children will splatter and spray paint on a large painter’s drop cloth outside</w:t>
            </w:r>
          </w:p>
          <w:p w14:paraId="76D0BE04" w14:textId="57F072AA" w:rsidR="00A228C3" w:rsidRPr="00A16882" w:rsidRDefault="00A16882" w:rsidP="00527E80">
            <w:pPr>
              <w:ind w:left="288"/>
              <w:rPr>
                <w:rFonts w:ascii="Levenim MT" w:hAnsi="Levenim MT" w:cs="Levenim MT"/>
                <w:sz w:val="20"/>
                <w:szCs w:val="20"/>
              </w:rPr>
            </w:pPr>
            <w:r w:rsidRPr="00A16882">
              <w:rPr>
                <w:rFonts w:ascii="Levenim MT" w:hAnsi="Levenim MT" w:cs="Levenim MT" w:hint="cs"/>
                <w:bCs/>
                <w:noProof/>
                <w:sz w:val="20"/>
                <w:szCs w:val="20"/>
              </w:rPr>
              <w:drawing>
                <wp:anchor distT="0" distB="0" distL="114300" distR="114300" simplePos="0" relativeHeight="251664384" behindDoc="0" locked="0" layoutInCell="1" allowOverlap="1" wp14:anchorId="034F9BEF" wp14:editId="7B1AFFC8">
                  <wp:simplePos x="0" y="0"/>
                  <wp:positionH relativeFrom="column">
                    <wp:posOffset>57404</wp:posOffset>
                  </wp:positionH>
                  <wp:positionV relativeFrom="paragraph">
                    <wp:posOffset>61595</wp:posOffset>
                  </wp:positionV>
                  <wp:extent cx="1600200" cy="88646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886460"/>
                          </a:xfrm>
                          <a:prstGeom prst="rect">
                            <a:avLst/>
                          </a:prstGeom>
                        </pic:spPr>
                      </pic:pic>
                    </a:graphicData>
                  </a:graphic>
                  <wp14:sizeRelH relativeFrom="page">
                    <wp14:pctWidth>0</wp14:pctWidth>
                  </wp14:sizeRelH>
                  <wp14:sizeRelV relativeFrom="page">
                    <wp14:pctHeight>0</wp14:pctHeight>
                  </wp14:sizeRelV>
                </wp:anchor>
              </w:drawing>
            </w:r>
          </w:p>
        </w:tc>
        <w:tc>
          <w:tcPr>
            <w:tcW w:w="5467" w:type="dxa"/>
          </w:tcPr>
          <w:p w14:paraId="5B84D442" w14:textId="77777777" w:rsidR="00463BA5" w:rsidRPr="00A16882" w:rsidRDefault="00CC28B3" w:rsidP="00634D7B">
            <w:pPr>
              <w:ind w:left="288"/>
              <w:rPr>
                <w:rFonts w:ascii="Levenim MT" w:hAnsi="Levenim MT" w:cs="Levenim MT"/>
                <w:sz w:val="20"/>
                <w:szCs w:val="20"/>
              </w:rPr>
            </w:pPr>
            <w:r w:rsidRPr="00A16882">
              <w:rPr>
                <w:rFonts w:ascii="Levenim MT" w:hAnsi="Levenim MT" w:cs="Levenim MT" w:hint="cs"/>
                <w:sz w:val="20"/>
                <w:szCs w:val="20"/>
              </w:rPr>
              <w:t>Painting like Jackson Pollock is fun but can also be very messy.  Here’s a relatively neat way to achieve the same look</w:t>
            </w:r>
            <w:r w:rsidR="00463BA5" w:rsidRPr="00A16882">
              <w:rPr>
                <w:rFonts w:ascii="Levenim MT" w:hAnsi="Levenim MT" w:cs="Levenim MT" w:hint="cs"/>
                <w:sz w:val="20"/>
                <w:szCs w:val="20"/>
              </w:rPr>
              <w:t xml:space="preserve">: painting with yarn!  Cut any color yarn into </w:t>
            </w:r>
            <w:proofErr w:type="gramStart"/>
            <w:r w:rsidR="00463BA5" w:rsidRPr="00A16882">
              <w:rPr>
                <w:rFonts w:ascii="Levenim MT" w:hAnsi="Levenim MT" w:cs="Levenim MT" w:hint="cs"/>
                <w:sz w:val="20"/>
                <w:szCs w:val="20"/>
              </w:rPr>
              <w:t>6 inch</w:t>
            </w:r>
            <w:proofErr w:type="gramEnd"/>
            <w:r w:rsidR="00463BA5" w:rsidRPr="00A16882">
              <w:rPr>
                <w:rFonts w:ascii="Levenim MT" w:hAnsi="Levenim MT" w:cs="Levenim MT" w:hint="cs"/>
                <w:sz w:val="20"/>
                <w:szCs w:val="20"/>
              </w:rPr>
              <w:t xml:space="preserve"> pieces, one for each color of paint you intend on using.  Put the paint onto paper plates and put a piece of yarn into each color.  Either using your fingers or a clothes pin pick up the yarn and drag or stamp in on the paper.</w:t>
            </w:r>
          </w:p>
          <w:p w14:paraId="41169338" w14:textId="6B9C0551" w:rsidR="00A228C3" w:rsidRPr="00A16882" w:rsidRDefault="00463BA5" w:rsidP="00634D7B">
            <w:pPr>
              <w:ind w:left="288"/>
              <w:rPr>
                <w:rFonts w:ascii="Levenim MT" w:hAnsi="Levenim MT" w:cs="Levenim MT"/>
                <w:sz w:val="20"/>
                <w:szCs w:val="20"/>
              </w:rPr>
            </w:pPr>
            <w:r w:rsidRPr="00A16882">
              <w:rPr>
                <w:rFonts w:ascii="Levenim MT" w:hAnsi="Levenim MT" w:cs="Levenim MT" w:hint="cs"/>
                <w:sz w:val="20"/>
                <w:szCs w:val="20"/>
              </w:rPr>
              <w:t xml:space="preserve">Watch this video to see it done: </w:t>
            </w:r>
            <w:hyperlink r:id="rId9" w:history="1">
              <w:r w:rsidRPr="00A16882">
                <w:rPr>
                  <w:rStyle w:val="Hyperlink"/>
                  <w:rFonts w:ascii="Levenim MT" w:hAnsi="Levenim MT" w:cs="Levenim MT" w:hint="cs"/>
                  <w:sz w:val="20"/>
                  <w:szCs w:val="20"/>
                </w:rPr>
                <w:t>Yarn Painting</w:t>
              </w:r>
            </w:hyperlink>
            <w:r w:rsidRPr="00A16882">
              <w:rPr>
                <w:rFonts w:ascii="Levenim MT" w:hAnsi="Levenim MT" w:cs="Levenim MT" w:hint="cs"/>
                <w:sz w:val="20"/>
                <w:szCs w:val="20"/>
              </w:rPr>
              <w:t xml:space="preserve"> (https://www.youtube.com/watch?v=_iHFLUwh43M)</w:t>
            </w:r>
          </w:p>
        </w:tc>
      </w:tr>
      <w:tr w:rsidR="00463BA5" w:rsidRPr="00A16882" w14:paraId="7D0E986F" w14:textId="77777777" w:rsidTr="00463BA5">
        <w:trPr>
          <w:trHeight w:val="1584"/>
        </w:trPr>
        <w:tc>
          <w:tcPr>
            <w:tcW w:w="5125" w:type="dxa"/>
          </w:tcPr>
          <w:p w14:paraId="373F349F"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Makes simple predictions and reflects on what caused something to happen</w:t>
            </w:r>
          </w:p>
          <w:p w14:paraId="0ED28F0E"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Participates in and discusses simple experiments</w:t>
            </w:r>
          </w:p>
          <w:p w14:paraId="092925CE" w14:textId="3EC6D704" w:rsidR="00A228C3" w:rsidRPr="00A16882" w:rsidRDefault="00CC28B3" w:rsidP="00CC28B3">
            <w:pPr>
              <w:pStyle w:val="ListParagraph"/>
              <w:numPr>
                <w:ilvl w:val="0"/>
                <w:numId w:val="1"/>
              </w:numPr>
              <w:ind w:left="576" w:hanging="432"/>
              <w:rPr>
                <w:rFonts w:ascii="Levenim MT" w:hAnsi="Levenim MT" w:cs="Levenim MT"/>
                <w:sz w:val="20"/>
                <w:szCs w:val="20"/>
              </w:rPr>
            </w:pPr>
            <w:r w:rsidRPr="00A16882">
              <w:rPr>
                <w:rFonts w:ascii="Levenim MT" w:hAnsi="Levenim MT" w:cs="Levenim MT" w:hint="cs"/>
                <w:sz w:val="20"/>
                <w:szCs w:val="20"/>
              </w:rPr>
              <w:t>Responds to and expresses opinions and feelings about own art form as well as a variety of artistic expressions of others</w:t>
            </w:r>
          </w:p>
        </w:tc>
        <w:tc>
          <w:tcPr>
            <w:tcW w:w="3664" w:type="dxa"/>
          </w:tcPr>
          <w:p w14:paraId="4F1292FC" w14:textId="5B996CD5" w:rsidR="00A228C3" w:rsidRPr="00A16882" w:rsidRDefault="00A16882" w:rsidP="008F6B3D">
            <w:pPr>
              <w:ind w:left="288"/>
              <w:rPr>
                <w:rFonts w:ascii="Levenim MT" w:hAnsi="Levenim MT" w:cs="Levenim MT"/>
                <w:sz w:val="20"/>
                <w:szCs w:val="20"/>
              </w:rPr>
            </w:pPr>
            <w:r w:rsidRPr="00A16882">
              <w:rPr>
                <w:rFonts w:ascii="Levenim MT" w:hAnsi="Levenim MT" w:cs="Levenim MT" w:hint="cs"/>
                <w:noProof/>
                <w:sz w:val="20"/>
                <w:szCs w:val="20"/>
              </w:rPr>
              <w:drawing>
                <wp:anchor distT="0" distB="0" distL="114300" distR="114300" simplePos="0" relativeHeight="251663360" behindDoc="0" locked="0" layoutInCell="1" allowOverlap="1" wp14:anchorId="2D43C771" wp14:editId="72E8584E">
                  <wp:simplePos x="0" y="0"/>
                  <wp:positionH relativeFrom="column">
                    <wp:posOffset>1377823</wp:posOffset>
                  </wp:positionH>
                  <wp:positionV relativeFrom="paragraph">
                    <wp:posOffset>109855</wp:posOffset>
                  </wp:positionV>
                  <wp:extent cx="859790" cy="923290"/>
                  <wp:effectExtent l="0" t="0" r="3810" b="381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l="40872" t="17490"/>
                          <a:stretch/>
                        </pic:blipFill>
                        <pic:spPr bwMode="auto">
                          <a:xfrm>
                            <a:off x="0" y="0"/>
                            <a:ext cx="859790"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7D" w:rsidRPr="00A16882">
              <w:rPr>
                <w:rFonts w:ascii="Levenim MT" w:hAnsi="Levenim MT" w:cs="Levenim MT"/>
                <w:sz w:val="20"/>
                <w:szCs w:val="20"/>
              </w:rPr>
              <w:t>Color Clip Cards</w:t>
            </w:r>
            <w:r w:rsidR="001811AC">
              <w:rPr>
                <w:rFonts w:ascii="Levenim MT" w:hAnsi="Levenim MT" w:cs="Levenim MT"/>
                <w:sz w:val="20"/>
                <w:szCs w:val="20"/>
              </w:rPr>
              <w:t>:</w:t>
            </w:r>
          </w:p>
          <w:p w14:paraId="0A9C021E" w14:textId="14CB2144" w:rsidR="00076B7D" w:rsidRPr="00A16882" w:rsidRDefault="00076B7D" w:rsidP="008F6B3D">
            <w:pPr>
              <w:ind w:left="288"/>
              <w:rPr>
                <w:rFonts w:ascii="Levenim MT" w:hAnsi="Levenim MT" w:cs="Levenim MT"/>
                <w:sz w:val="20"/>
                <w:szCs w:val="20"/>
              </w:rPr>
            </w:pPr>
            <w:r w:rsidRPr="00A16882">
              <w:rPr>
                <w:rFonts w:ascii="Levenim MT" w:hAnsi="Levenim MT" w:cs="Levenim MT"/>
                <w:sz w:val="20"/>
                <w:szCs w:val="20"/>
              </w:rPr>
              <w:t>Children indicate the matching color using a clothes pin.</w:t>
            </w:r>
          </w:p>
        </w:tc>
        <w:tc>
          <w:tcPr>
            <w:tcW w:w="5467" w:type="dxa"/>
          </w:tcPr>
          <w:p w14:paraId="1E09E7CE" w14:textId="291E3F75" w:rsidR="00A228C3" w:rsidRPr="00A16882" w:rsidRDefault="00076B7D" w:rsidP="00634D7B">
            <w:pPr>
              <w:ind w:left="288"/>
              <w:rPr>
                <w:rFonts w:ascii="Levenim MT" w:hAnsi="Levenim MT" w:cs="Levenim MT"/>
                <w:sz w:val="20"/>
                <w:szCs w:val="20"/>
              </w:rPr>
            </w:pPr>
            <w:r w:rsidRPr="00A16882">
              <w:rPr>
                <w:rFonts w:ascii="Levenim MT" w:hAnsi="Levenim MT" w:cs="Levenim MT"/>
                <w:sz w:val="20"/>
                <w:szCs w:val="20"/>
              </w:rPr>
              <w:t xml:space="preserve">Clothes pins are a great tool for </w:t>
            </w:r>
            <w:r w:rsidR="00A16882" w:rsidRPr="00A16882">
              <w:rPr>
                <w:rFonts w:ascii="Levenim MT" w:hAnsi="Levenim MT" w:cs="Levenim MT"/>
                <w:sz w:val="20"/>
                <w:szCs w:val="20"/>
              </w:rPr>
              <w:t xml:space="preserve">exercising the muscles used for fine motor skills. Give your child some clothes pins and craft </w:t>
            </w:r>
            <w:proofErr w:type="gramStart"/>
            <w:r w:rsidR="00A16882" w:rsidRPr="00A16882">
              <w:rPr>
                <w:rFonts w:ascii="Levenim MT" w:hAnsi="Levenim MT" w:cs="Levenim MT"/>
                <w:sz w:val="20"/>
                <w:szCs w:val="20"/>
              </w:rPr>
              <w:t>sticks</w:t>
            </w:r>
            <w:proofErr w:type="gramEnd"/>
            <w:r w:rsidR="00A16882" w:rsidRPr="00A16882">
              <w:rPr>
                <w:rFonts w:ascii="Levenim MT" w:hAnsi="Levenim MT" w:cs="Levenim MT"/>
                <w:sz w:val="20"/>
                <w:szCs w:val="20"/>
              </w:rPr>
              <w:t xml:space="preserve"> and watch what they can build.  Your child can march color using colored clothes pins and colored craft sticks.  If you can’t find any to purchase, just color plain ones with either crayons or markers.</w:t>
            </w:r>
          </w:p>
        </w:tc>
      </w:tr>
      <w:tr w:rsidR="00463BA5" w:rsidRPr="00A16882" w14:paraId="0210068E" w14:textId="77777777" w:rsidTr="00463BA5">
        <w:trPr>
          <w:trHeight w:val="1547"/>
        </w:trPr>
        <w:tc>
          <w:tcPr>
            <w:tcW w:w="5125" w:type="dxa"/>
          </w:tcPr>
          <w:p w14:paraId="3F045896" w14:textId="08753CCE" w:rsidR="00A228C3" w:rsidRPr="00A16882" w:rsidRDefault="00A16882" w:rsidP="00171D69">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sz w:val="20"/>
                <w:szCs w:val="20"/>
              </w:rPr>
              <w:t>B</w:t>
            </w:r>
            <w:r w:rsidR="00076B7D" w:rsidRPr="00A16882">
              <w:rPr>
                <w:rFonts w:ascii="Levenim MT" w:hAnsi="Levenim MT" w:cs="Levenim MT" w:hint="cs"/>
                <w:sz w:val="20"/>
                <w:szCs w:val="20"/>
              </w:rPr>
              <w:t>egins to recognize nutritious food choices and healthy eating habits</w:t>
            </w:r>
          </w:p>
        </w:tc>
        <w:tc>
          <w:tcPr>
            <w:tcW w:w="3664" w:type="dxa"/>
          </w:tcPr>
          <w:p w14:paraId="0DF5FCFA" w14:textId="0E46999D" w:rsidR="00A228C3" w:rsidRPr="00A16882" w:rsidRDefault="00076B7D" w:rsidP="00FD62DD">
            <w:pPr>
              <w:rPr>
                <w:rFonts w:ascii="Levenim MT" w:hAnsi="Levenim MT" w:cs="Levenim MT"/>
                <w:sz w:val="20"/>
                <w:szCs w:val="20"/>
              </w:rPr>
            </w:pPr>
            <w:r w:rsidRPr="00A16882">
              <w:rPr>
                <w:rFonts w:ascii="Levenim MT" w:hAnsi="Levenim MT" w:cs="Levenim MT" w:hint="cs"/>
                <w:sz w:val="20"/>
                <w:szCs w:val="20"/>
              </w:rPr>
              <w:t>“Eat the Rainbow” Party</w:t>
            </w:r>
          </w:p>
        </w:tc>
        <w:tc>
          <w:tcPr>
            <w:tcW w:w="5467" w:type="dxa"/>
          </w:tcPr>
          <w:p w14:paraId="30F6AB22" w14:textId="5A0202E0" w:rsidR="00463BA5" w:rsidRPr="00A16882" w:rsidRDefault="00076B7D" w:rsidP="00A16882">
            <w:pPr>
              <w:ind w:left="288"/>
              <w:rPr>
                <w:rFonts w:ascii="Levenim MT" w:hAnsi="Levenim MT" w:cs="Levenim MT"/>
                <w:sz w:val="20"/>
                <w:szCs w:val="20"/>
              </w:rPr>
            </w:pPr>
            <w:r w:rsidRPr="00A16882">
              <w:rPr>
                <w:rFonts w:ascii="Levenim MT" w:hAnsi="Levenim MT" w:cs="Levenim MT" w:hint="cs"/>
                <w:noProof/>
                <w:sz w:val="20"/>
                <w:szCs w:val="20"/>
              </w:rPr>
              <w:drawing>
                <wp:anchor distT="0" distB="0" distL="114300" distR="114300" simplePos="0" relativeHeight="251661312" behindDoc="0" locked="0" layoutInCell="1" allowOverlap="1" wp14:anchorId="3C0297F2" wp14:editId="46BFA8F5">
                  <wp:simplePos x="0" y="0"/>
                  <wp:positionH relativeFrom="column">
                    <wp:posOffset>1877314</wp:posOffset>
                  </wp:positionH>
                  <wp:positionV relativeFrom="paragraph">
                    <wp:posOffset>54610</wp:posOffset>
                  </wp:positionV>
                  <wp:extent cx="1677670" cy="801370"/>
                  <wp:effectExtent l="0" t="0" r="0" b="0"/>
                  <wp:wrapSquare wrapText="bothSides"/>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food&#10;&#10;Description automatically generated"/>
                          <pic:cNvPicPr/>
                        </pic:nvPicPr>
                        <pic:blipFill rotWithShape="1">
                          <a:blip r:embed="rId11" cstate="print">
                            <a:extLst>
                              <a:ext uri="{28A0092B-C50C-407E-A947-70E740481C1C}">
                                <a14:useLocalDpi xmlns:a14="http://schemas.microsoft.com/office/drawing/2010/main" val="0"/>
                              </a:ext>
                            </a:extLst>
                          </a:blip>
                          <a:srcRect l="5382" t="10567" r="5233" b="10811"/>
                          <a:stretch/>
                        </pic:blipFill>
                        <pic:spPr bwMode="auto">
                          <a:xfrm>
                            <a:off x="0" y="0"/>
                            <a:ext cx="16776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882">
              <w:rPr>
                <w:rFonts w:ascii="Levenim MT" w:hAnsi="Levenim MT" w:cs="Levenim MT" w:hint="cs"/>
                <w:sz w:val="20"/>
                <w:szCs w:val="20"/>
              </w:rPr>
              <w:t>A fun way to do this at home is to use an ice cube tray.  Fill each hole with different colored foods for a “Rainbow Snack!”</w:t>
            </w:r>
          </w:p>
        </w:tc>
      </w:tr>
    </w:tbl>
    <w:p w14:paraId="7D810A8A" w14:textId="40C90263" w:rsidR="001D376D" w:rsidRPr="00076B7D" w:rsidRDefault="00A228C3" w:rsidP="00A228C3">
      <w:pPr>
        <w:spacing w:before="120" w:after="100" w:afterAutospacing="1"/>
        <w:rPr>
          <w:rFonts w:ascii="Levenim MT" w:hAnsi="Levenim MT" w:cs="Levenim MT"/>
          <w:sz w:val="22"/>
          <w:szCs w:val="22"/>
        </w:rPr>
      </w:pPr>
      <w:r w:rsidRPr="00076B7D">
        <w:rPr>
          <w:rFonts w:ascii="Levenim MT" w:hAnsi="Levenim MT" w:cs="Levenim MT" w:hint="cs"/>
          <w:b/>
          <w:bCs/>
          <w:sz w:val="22"/>
          <w:szCs w:val="22"/>
        </w:rPr>
        <w:t>Parent Resources:</w:t>
      </w:r>
      <w:r w:rsidRPr="00076B7D">
        <w:rPr>
          <w:rFonts w:ascii="Levenim MT" w:hAnsi="Levenim MT" w:cs="Levenim MT" w:hint="cs"/>
          <w:sz w:val="22"/>
          <w:szCs w:val="22"/>
        </w:rPr>
        <w:t xml:space="preserve"> </w:t>
      </w:r>
      <w:r w:rsidR="00171D69" w:rsidRPr="00076B7D">
        <w:rPr>
          <w:rFonts w:ascii="Levenim MT" w:hAnsi="Levenim MT" w:cs="Levenim MT" w:hint="cs"/>
          <w:sz w:val="22"/>
          <w:szCs w:val="22"/>
        </w:rPr>
        <w:t xml:space="preserve">The color we will be learn about is </w:t>
      </w:r>
      <w:r w:rsidR="00FD62DD" w:rsidRPr="00076B7D">
        <w:rPr>
          <w:rFonts w:ascii="Levenim MT" w:hAnsi="Levenim MT" w:cs="Levenim MT" w:hint="cs"/>
          <w:sz w:val="22"/>
          <w:szCs w:val="22"/>
        </w:rPr>
        <w:t>black</w:t>
      </w:r>
      <w:r w:rsidR="00171D69" w:rsidRPr="00076B7D">
        <w:rPr>
          <w:rFonts w:ascii="Levenim MT" w:hAnsi="Levenim MT" w:cs="Levenim MT" w:hint="cs"/>
          <w:sz w:val="22"/>
          <w:szCs w:val="22"/>
        </w:rPr>
        <w:t xml:space="preserve">.  </w:t>
      </w:r>
      <w:r w:rsidR="00CC28B3" w:rsidRPr="00076B7D">
        <w:rPr>
          <w:rFonts w:ascii="Levenim MT" w:hAnsi="Levenim MT" w:cs="Levenim MT" w:hint="cs"/>
          <w:sz w:val="22"/>
          <w:szCs w:val="22"/>
        </w:rPr>
        <w:t xml:space="preserve">Friday we will be celebrating </w:t>
      </w:r>
      <w:r w:rsidR="00FD62DD" w:rsidRPr="00076B7D">
        <w:rPr>
          <w:rFonts w:ascii="Levenim MT" w:hAnsi="Levenim MT" w:cs="Levenim MT" w:hint="cs"/>
          <w:sz w:val="22"/>
          <w:szCs w:val="22"/>
        </w:rPr>
        <w:t xml:space="preserve">the end of the Color Unit </w:t>
      </w:r>
      <w:r w:rsidR="00CC28B3" w:rsidRPr="00076B7D">
        <w:rPr>
          <w:rFonts w:ascii="Levenim MT" w:hAnsi="Levenim MT" w:cs="Levenim MT" w:hint="cs"/>
          <w:sz w:val="22"/>
          <w:szCs w:val="22"/>
        </w:rPr>
        <w:t>with an “Eat the Rainbow Party</w:t>
      </w:r>
      <w:r w:rsidR="00FD62DD" w:rsidRPr="00076B7D">
        <w:rPr>
          <w:rFonts w:ascii="Levenim MT" w:hAnsi="Levenim MT" w:cs="Levenim MT" w:hint="cs"/>
          <w:sz w:val="22"/>
          <w:szCs w:val="22"/>
        </w:rPr>
        <w:t>”.</w:t>
      </w:r>
    </w:p>
    <w:sectPr w:rsidR="001D376D" w:rsidRPr="00076B7D"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23D2" w14:textId="77777777" w:rsidR="00310ED0" w:rsidRDefault="00310ED0" w:rsidP="00A228C3">
      <w:r>
        <w:separator/>
      </w:r>
    </w:p>
  </w:endnote>
  <w:endnote w:type="continuationSeparator" w:id="0">
    <w:p w14:paraId="2F8CF324" w14:textId="77777777" w:rsidR="00310ED0" w:rsidRDefault="00310ED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8C24" w14:textId="77777777" w:rsidR="00310ED0" w:rsidRDefault="00310ED0" w:rsidP="00A228C3">
      <w:r>
        <w:separator/>
      </w:r>
    </w:p>
  </w:footnote>
  <w:footnote w:type="continuationSeparator" w:id="0">
    <w:p w14:paraId="0A7869A5" w14:textId="77777777" w:rsidR="00310ED0" w:rsidRDefault="00310ED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19043987" w:rsidR="00A228C3" w:rsidRPr="00076B7D" w:rsidRDefault="00A228C3">
    <w:pPr>
      <w:pStyle w:val="Header"/>
      <w:rPr>
        <w:rFonts w:ascii="Levenim MT" w:hAnsi="Levenim MT" w:cs="Levenim MT"/>
      </w:rPr>
    </w:pPr>
    <w:r w:rsidRPr="00076B7D">
      <w:rPr>
        <w:rFonts w:ascii="Levenim MT" w:hAnsi="Levenim MT" w:cs="Levenim MT" w:hint="cs"/>
      </w:rPr>
      <w:t xml:space="preserve">Preschool </w:t>
    </w:r>
    <w:r w:rsidR="00076B7D">
      <w:rPr>
        <w:rFonts w:ascii="Levenim MT" w:hAnsi="Levenim MT" w:cs="Levenim MT"/>
      </w:rPr>
      <w:t>1/2</w:t>
    </w:r>
    <w:r w:rsidRPr="00076B7D">
      <w:rPr>
        <w:rFonts w:ascii="Levenim MT" w:hAnsi="Levenim MT" w:cs="Levenim MT" w:hint="cs"/>
      </w:rPr>
      <w:t>B</w:t>
    </w:r>
    <w:r w:rsidRPr="00076B7D">
      <w:rPr>
        <w:rFonts w:ascii="Levenim MT" w:hAnsi="Levenim MT" w:cs="Levenim MT" w:hint="cs"/>
      </w:rPr>
      <w:ptab w:relativeTo="margin" w:alignment="center" w:leader="none"/>
    </w:r>
    <w:r w:rsidRPr="00076B7D">
      <w:rPr>
        <w:rFonts w:ascii="Levenim MT" w:hAnsi="Levenim MT" w:cs="Levenim MT" w:hint="cs"/>
      </w:rPr>
      <w:ptab w:relativeTo="margin" w:alignment="right" w:leader="none"/>
    </w:r>
    <w:r w:rsidRPr="00076B7D">
      <w:rPr>
        <w:rFonts w:ascii="Levenim MT" w:hAnsi="Levenim MT" w:cs="Levenim MT" w:hint="cs"/>
      </w:rPr>
      <w:t xml:space="preserve">Week of </w:t>
    </w:r>
    <w:r w:rsidR="00171D69" w:rsidRPr="00076B7D">
      <w:rPr>
        <w:rFonts w:ascii="Levenim MT" w:hAnsi="Levenim MT" w:cs="Levenim MT" w:hint="cs"/>
      </w:rPr>
      <w:t xml:space="preserve">February </w:t>
    </w:r>
    <w:r w:rsidR="00076B7D">
      <w:rPr>
        <w:rFonts w:ascii="Levenim MT" w:hAnsi="Levenim MT" w:cs="Levenim MT"/>
      </w:rPr>
      <w:t>21</w:t>
    </w:r>
    <w:r w:rsidR="00171D69" w:rsidRPr="00076B7D">
      <w:rPr>
        <w:rFonts w:ascii="Levenim MT" w:hAnsi="Levenim MT" w:cs="Levenim MT" w:hint="cs"/>
      </w:rPr>
      <w:t>,</w:t>
    </w:r>
    <w:r w:rsidRPr="00076B7D">
      <w:rPr>
        <w:rFonts w:ascii="Levenim MT" w:hAnsi="Levenim MT" w:cs="Levenim MT" w:hint="cs"/>
      </w:rPr>
      <w:t xml:space="preserve"> 202</w:t>
    </w:r>
    <w:r w:rsidR="00076B7D">
      <w:rPr>
        <w:rFonts w:ascii="Levenim MT" w:hAnsi="Levenim MT" w:cs="Levenim M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76B7D"/>
    <w:rsid w:val="0012660D"/>
    <w:rsid w:val="00171D69"/>
    <w:rsid w:val="001811AC"/>
    <w:rsid w:val="00310ED0"/>
    <w:rsid w:val="003410B5"/>
    <w:rsid w:val="0035540B"/>
    <w:rsid w:val="00463BA5"/>
    <w:rsid w:val="004F35AD"/>
    <w:rsid w:val="00527E80"/>
    <w:rsid w:val="0058443C"/>
    <w:rsid w:val="005B4891"/>
    <w:rsid w:val="005E449D"/>
    <w:rsid w:val="006555E2"/>
    <w:rsid w:val="00682CD2"/>
    <w:rsid w:val="006A4B0F"/>
    <w:rsid w:val="006C61C1"/>
    <w:rsid w:val="00877C46"/>
    <w:rsid w:val="008825CA"/>
    <w:rsid w:val="008834D9"/>
    <w:rsid w:val="008C2E1E"/>
    <w:rsid w:val="008F6B3D"/>
    <w:rsid w:val="008F6BF2"/>
    <w:rsid w:val="009161A0"/>
    <w:rsid w:val="00A16882"/>
    <w:rsid w:val="00A228C3"/>
    <w:rsid w:val="00A955F9"/>
    <w:rsid w:val="00AE42B5"/>
    <w:rsid w:val="00AF145A"/>
    <w:rsid w:val="00B72836"/>
    <w:rsid w:val="00BD316C"/>
    <w:rsid w:val="00CA13CE"/>
    <w:rsid w:val="00CB05B8"/>
    <w:rsid w:val="00CC28B3"/>
    <w:rsid w:val="00DD6859"/>
    <w:rsid w:val="00E07CED"/>
    <w:rsid w:val="00E539A3"/>
    <w:rsid w:val="00E7400E"/>
    <w:rsid w:val="00E93CD3"/>
    <w:rsid w:val="00EC5CAC"/>
    <w:rsid w:val="00FD1BB4"/>
    <w:rsid w:val="00FD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463BA5"/>
    <w:rPr>
      <w:color w:val="0563C1" w:themeColor="hyperlink"/>
      <w:u w:val="single"/>
    </w:rPr>
  </w:style>
  <w:style w:type="character" w:styleId="UnresolvedMention">
    <w:name w:val="Unresolved Mention"/>
    <w:basedOn w:val="DefaultParagraphFont"/>
    <w:uiPriority w:val="99"/>
    <w:semiHidden/>
    <w:unhideWhenUsed/>
    <w:rsid w:val="0046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_iHFLUwh43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dcterms:created xsi:type="dcterms:W3CDTF">2022-01-01T23:22:00Z</dcterms:created>
  <dcterms:modified xsi:type="dcterms:W3CDTF">2022-01-03T00:51:00Z</dcterms:modified>
</cp:coreProperties>
</file>