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Pr="00F024ED" w:rsidRDefault="00A228C3" w:rsidP="00A228C3">
      <w:pPr>
        <w:jc w:val="center"/>
        <w:rPr>
          <w:rFonts w:ascii="Levenim MT" w:hAnsi="Levenim MT" w:cs="Levenim MT"/>
          <w:b/>
          <w:bCs/>
          <w:sz w:val="28"/>
          <w:szCs w:val="28"/>
        </w:rPr>
      </w:pPr>
      <w:r w:rsidRPr="00F024ED">
        <w:rPr>
          <w:rFonts w:ascii="Levenim MT" w:hAnsi="Levenim MT" w:cs="Levenim MT" w:hint="cs"/>
          <w:noProof/>
          <w:sz w:val="20"/>
          <w:szCs w:val="20"/>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Pr="00F024ED" w:rsidRDefault="00A228C3" w:rsidP="00A228C3">
      <w:pPr>
        <w:jc w:val="center"/>
        <w:rPr>
          <w:rFonts w:ascii="Levenim MT" w:hAnsi="Levenim MT" w:cs="Levenim MT"/>
          <w:b/>
          <w:bCs/>
          <w:sz w:val="28"/>
          <w:szCs w:val="28"/>
        </w:rPr>
      </w:pPr>
    </w:p>
    <w:p w14:paraId="7DB43848" w14:textId="77777777" w:rsidR="00A228C3" w:rsidRPr="00F024ED" w:rsidRDefault="00A228C3" w:rsidP="00A228C3">
      <w:pPr>
        <w:jc w:val="center"/>
        <w:rPr>
          <w:rFonts w:ascii="Levenim MT" w:hAnsi="Levenim MT" w:cs="Levenim MT"/>
          <w:b/>
          <w:bCs/>
          <w:sz w:val="28"/>
          <w:szCs w:val="28"/>
        </w:rPr>
      </w:pPr>
    </w:p>
    <w:p w14:paraId="05E01A92" w14:textId="77777777" w:rsidR="00A228C3" w:rsidRPr="00F024ED" w:rsidRDefault="00A228C3" w:rsidP="00A228C3">
      <w:pPr>
        <w:jc w:val="center"/>
        <w:rPr>
          <w:rFonts w:ascii="Levenim MT" w:hAnsi="Levenim MT" w:cs="Levenim MT"/>
          <w:b/>
          <w:bCs/>
          <w:sz w:val="2"/>
          <w:szCs w:val="2"/>
        </w:rPr>
      </w:pPr>
    </w:p>
    <w:p w14:paraId="0168029F" w14:textId="77777777" w:rsidR="00A228C3" w:rsidRPr="00F024ED" w:rsidRDefault="00A228C3" w:rsidP="00A228C3">
      <w:pPr>
        <w:jc w:val="center"/>
        <w:rPr>
          <w:rFonts w:ascii="Levenim MT" w:hAnsi="Levenim MT" w:cs="Levenim MT"/>
          <w:b/>
          <w:bCs/>
          <w:sz w:val="28"/>
          <w:szCs w:val="28"/>
        </w:rPr>
      </w:pPr>
      <w:r w:rsidRPr="00F024ED">
        <w:rPr>
          <w:rFonts w:ascii="Levenim MT" w:hAnsi="Levenim MT" w:cs="Levenim MT" w:hint="cs"/>
          <w:b/>
          <w:bCs/>
          <w:sz w:val="28"/>
          <w:szCs w:val="28"/>
        </w:rPr>
        <w:t>Peek at Our Week</w:t>
      </w:r>
    </w:p>
    <w:tbl>
      <w:tblPr>
        <w:tblStyle w:val="TableGrid"/>
        <w:tblW w:w="14256" w:type="dxa"/>
        <w:tblLook w:val="04A0" w:firstRow="1" w:lastRow="0" w:firstColumn="1" w:lastColumn="0" w:noHBand="0" w:noVBand="1"/>
      </w:tblPr>
      <w:tblGrid>
        <w:gridCol w:w="5575"/>
        <w:gridCol w:w="3870"/>
        <w:gridCol w:w="4811"/>
      </w:tblGrid>
      <w:tr w:rsidR="00A25D05" w:rsidRPr="00F024ED" w14:paraId="3C6E3963" w14:textId="77777777" w:rsidTr="00E7400E">
        <w:trPr>
          <w:trHeight w:val="647"/>
        </w:trPr>
        <w:tc>
          <w:tcPr>
            <w:tcW w:w="5575" w:type="dxa"/>
            <w:vAlign w:val="center"/>
          </w:tcPr>
          <w:p w14:paraId="0E394E5A" w14:textId="77777777" w:rsidR="00A228C3" w:rsidRPr="00F024ED" w:rsidRDefault="00A228C3" w:rsidP="00634D7B">
            <w:pPr>
              <w:jc w:val="center"/>
              <w:rPr>
                <w:rFonts w:ascii="Levenim MT" w:hAnsi="Levenim MT" w:cs="Levenim MT"/>
                <w:b/>
                <w:bCs/>
                <w:sz w:val="21"/>
                <w:szCs w:val="16"/>
              </w:rPr>
            </w:pPr>
            <w:r w:rsidRPr="00F024ED">
              <w:rPr>
                <w:rFonts w:ascii="Levenim MT" w:hAnsi="Levenim MT" w:cs="Levenim MT" w:hint="cs"/>
                <w:b/>
                <w:bCs/>
                <w:sz w:val="21"/>
                <w:szCs w:val="16"/>
              </w:rPr>
              <w:t>Standard Focus</w:t>
            </w:r>
          </w:p>
        </w:tc>
        <w:tc>
          <w:tcPr>
            <w:tcW w:w="3870" w:type="dxa"/>
            <w:vAlign w:val="center"/>
          </w:tcPr>
          <w:p w14:paraId="477F9C33" w14:textId="77777777" w:rsidR="00A228C3" w:rsidRPr="00F024ED" w:rsidRDefault="00A228C3" w:rsidP="00634D7B">
            <w:pPr>
              <w:jc w:val="center"/>
              <w:rPr>
                <w:rFonts w:ascii="Levenim MT" w:hAnsi="Levenim MT" w:cs="Levenim MT"/>
                <w:b/>
                <w:bCs/>
                <w:sz w:val="21"/>
                <w:szCs w:val="16"/>
              </w:rPr>
            </w:pPr>
            <w:r w:rsidRPr="00F024ED">
              <w:rPr>
                <w:rFonts w:ascii="Levenim MT" w:hAnsi="Levenim MT" w:cs="Levenim MT" w:hint="cs"/>
                <w:b/>
                <w:bCs/>
                <w:sz w:val="21"/>
                <w:szCs w:val="16"/>
              </w:rPr>
              <w:t>Activity</w:t>
            </w:r>
          </w:p>
        </w:tc>
        <w:tc>
          <w:tcPr>
            <w:tcW w:w="4811" w:type="dxa"/>
            <w:vAlign w:val="center"/>
          </w:tcPr>
          <w:p w14:paraId="05983D24" w14:textId="77777777" w:rsidR="00A228C3" w:rsidRPr="00F024ED" w:rsidRDefault="00A228C3" w:rsidP="00634D7B">
            <w:pPr>
              <w:jc w:val="center"/>
              <w:rPr>
                <w:rFonts w:ascii="Levenim MT" w:hAnsi="Levenim MT" w:cs="Levenim MT"/>
                <w:b/>
                <w:bCs/>
                <w:sz w:val="21"/>
                <w:szCs w:val="16"/>
              </w:rPr>
            </w:pPr>
            <w:r w:rsidRPr="00F024ED">
              <w:rPr>
                <w:rFonts w:ascii="Levenim MT" w:hAnsi="Levenim MT" w:cs="Levenim MT" w:hint="cs"/>
                <w:b/>
                <w:bCs/>
                <w:sz w:val="21"/>
                <w:szCs w:val="16"/>
              </w:rPr>
              <w:t>Home Extension Activity</w:t>
            </w:r>
          </w:p>
        </w:tc>
      </w:tr>
      <w:tr w:rsidR="00A25D05" w:rsidRPr="00F024ED" w14:paraId="1A1A9740" w14:textId="77777777" w:rsidTr="00E7400E">
        <w:trPr>
          <w:trHeight w:val="2087"/>
        </w:trPr>
        <w:tc>
          <w:tcPr>
            <w:tcW w:w="5575" w:type="dxa"/>
          </w:tcPr>
          <w:p w14:paraId="47D9AF01" w14:textId="77777777" w:rsidR="009B3FFB" w:rsidRPr="00F024ED" w:rsidRDefault="009B3FFB" w:rsidP="009B3FFB">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Demonstrates directionality, order and position of objects by following simple directions</w:t>
            </w:r>
          </w:p>
          <w:p w14:paraId="67920B83" w14:textId="77777777" w:rsidR="00FD1BB4" w:rsidRPr="00F024ED" w:rsidRDefault="009B3FFB" w:rsidP="009B3FFB">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Uses size words to label objects</w:t>
            </w:r>
          </w:p>
          <w:p w14:paraId="69C2C548" w14:textId="68D09567" w:rsidR="00B85067" w:rsidRPr="00F024ED" w:rsidRDefault="00B85067" w:rsidP="009B3FFB">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Represents ideas and observations through drawings or using other forms of representation (e.g., manipulatives or different objects)</w:t>
            </w:r>
          </w:p>
        </w:tc>
        <w:tc>
          <w:tcPr>
            <w:tcW w:w="3870" w:type="dxa"/>
          </w:tcPr>
          <w:p w14:paraId="5E24DE12" w14:textId="5E5687C8" w:rsidR="00A228C3" w:rsidRPr="00F024ED" w:rsidRDefault="00F024ED" w:rsidP="00892FAE">
            <w:pPr>
              <w:ind w:left="288"/>
              <w:rPr>
                <w:rFonts w:ascii="Levenim MT" w:hAnsi="Levenim MT" w:cs="Levenim MT"/>
                <w:sz w:val="21"/>
                <w:szCs w:val="21"/>
              </w:rPr>
            </w:pPr>
            <w:r w:rsidRPr="00F024ED">
              <w:rPr>
                <w:rFonts w:ascii="Levenim MT" w:hAnsi="Levenim MT" w:cs="Levenim MT" w:hint="cs"/>
                <w:noProof/>
                <w:sz w:val="21"/>
                <w:szCs w:val="21"/>
              </w:rPr>
              <w:drawing>
                <wp:anchor distT="0" distB="0" distL="114300" distR="114300" simplePos="0" relativeHeight="251660288" behindDoc="0" locked="0" layoutInCell="1" allowOverlap="1" wp14:anchorId="188BF35F" wp14:editId="0FEE4AB4">
                  <wp:simplePos x="0" y="0"/>
                  <wp:positionH relativeFrom="column">
                    <wp:posOffset>-3081</wp:posOffset>
                  </wp:positionH>
                  <wp:positionV relativeFrom="paragraph">
                    <wp:posOffset>69378</wp:posOffset>
                  </wp:positionV>
                  <wp:extent cx="1295400" cy="841990"/>
                  <wp:effectExtent l="0" t="0" r="0" b="0"/>
                  <wp:wrapSquare wrapText="bothSides"/>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rotWithShape="1">
                          <a:blip r:embed="rId8" cstate="print">
                            <a:extLst>
                              <a:ext uri="{28A0092B-C50C-407E-A947-70E740481C1C}">
                                <a14:useLocalDpi xmlns:a14="http://schemas.microsoft.com/office/drawing/2010/main" val="0"/>
                              </a:ext>
                            </a:extLst>
                          </a:blip>
                          <a:srcRect b="8966"/>
                          <a:stretch/>
                        </pic:blipFill>
                        <pic:spPr bwMode="auto">
                          <a:xfrm>
                            <a:off x="0" y="0"/>
                            <a:ext cx="1295400" cy="841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067" w:rsidRPr="00F024ED">
              <w:rPr>
                <w:rFonts w:ascii="Levenim MT" w:hAnsi="Levenim MT" w:cs="Levenim MT" w:hint="cs"/>
                <w:sz w:val="21"/>
                <w:szCs w:val="21"/>
              </w:rPr>
              <w:t>Ani Hoover’s Green Spring</w:t>
            </w:r>
          </w:p>
          <w:p w14:paraId="0669A1FF" w14:textId="2A5D74CC" w:rsidR="00B85067" w:rsidRPr="00F024ED" w:rsidRDefault="00B85067" w:rsidP="00892FAE">
            <w:pPr>
              <w:ind w:left="288"/>
              <w:rPr>
                <w:rFonts w:ascii="Levenim MT" w:hAnsi="Levenim MT" w:cs="Levenim MT"/>
                <w:sz w:val="21"/>
                <w:szCs w:val="21"/>
              </w:rPr>
            </w:pPr>
          </w:p>
          <w:p w14:paraId="76D0BE04" w14:textId="4C963D18" w:rsidR="00B85067" w:rsidRPr="00F024ED" w:rsidRDefault="00B85067" w:rsidP="00892FAE">
            <w:pPr>
              <w:ind w:left="288"/>
              <w:rPr>
                <w:rFonts w:ascii="Levenim MT" w:hAnsi="Levenim MT" w:cs="Levenim MT"/>
                <w:sz w:val="21"/>
                <w:szCs w:val="21"/>
              </w:rPr>
            </w:pPr>
            <w:r w:rsidRPr="00F024ED">
              <w:rPr>
                <w:rFonts w:ascii="Levenim MT" w:hAnsi="Levenim MT" w:cs="Levenim MT" w:hint="cs"/>
                <w:sz w:val="21"/>
                <w:szCs w:val="21"/>
              </w:rPr>
              <w:t>The children will first use green watercolor paint to make the background and then stamp brightly colored circles on top.</w:t>
            </w:r>
          </w:p>
        </w:tc>
        <w:tc>
          <w:tcPr>
            <w:tcW w:w="4811" w:type="dxa"/>
          </w:tcPr>
          <w:p w14:paraId="41169338" w14:textId="0F0F5D2F" w:rsidR="00A228C3" w:rsidRPr="00F024ED" w:rsidRDefault="00B85067" w:rsidP="00634D7B">
            <w:pPr>
              <w:ind w:left="288"/>
              <w:rPr>
                <w:rFonts w:ascii="Levenim MT" w:hAnsi="Levenim MT" w:cs="Levenim MT"/>
                <w:sz w:val="21"/>
                <w:szCs w:val="21"/>
              </w:rPr>
            </w:pPr>
            <w:r w:rsidRPr="00F024ED">
              <w:rPr>
                <w:rFonts w:ascii="Levenim MT" w:hAnsi="Levenim MT" w:cs="Levenim MT" w:hint="cs"/>
                <w:sz w:val="21"/>
                <w:szCs w:val="21"/>
              </w:rPr>
              <w:t>Stamping with circles can be easy and fun at home.  Toilet paper and paper towel rolls work well as circle stamps.  Sponges can be cut into different size circles.  Oranges, lemons or limes could also be used.  Just use your imagination and have fun.</w:t>
            </w:r>
          </w:p>
        </w:tc>
      </w:tr>
      <w:tr w:rsidR="00A25D05" w:rsidRPr="00F024ED" w14:paraId="7D0E986F" w14:textId="77777777" w:rsidTr="00E7400E">
        <w:trPr>
          <w:trHeight w:val="1584"/>
        </w:trPr>
        <w:tc>
          <w:tcPr>
            <w:tcW w:w="5575" w:type="dxa"/>
          </w:tcPr>
          <w:p w14:paraId="092925CE" w14:textId="0E53EA1C" w:rsidR="00A228C3" w:rsidRPr="00F024ED" w:rsidRDefault="001B64EE" w:rsidP="001B64EE">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Participates in group sorting and data collection</w:t>
            </w:r>
          </w:p>
        </w:tc>
        <w:tc>
          <w:tcPr>
            <w:tcW w:w="3870" w:type="dxa"/>
          </w:tcPr>
          <w:p w14:paraId="0A9C021E" w14:textId="1D04AF03" w:rsidR="00A228C3" w:rsidRPr="00F024ED" w:rsidRDefault="001B64EE" w:rsidP="008F6B3D">
            <w:pPr>
              <w:ind w:left="288"/>
              <w:rPr>
                <w:rFonts w:ascii="Levenim MT" w:hAnsi="Levenim MT" w:cs="Levenim MT"/>
                <w:sz w:val="21"/>
                <w:szCs w:val="21"/>
              </w:rPr>
            </w:pPr>
            <w:r w:rsidRPr="00F024ED">
              <w:rPr>
                <w:rFonts w:ascii="Levenim MT" w:hAnsi="Levenim MT" w:cs="Levenim MT" w:hint="cs"/>
                <w:sz w:val="21"/>
                <w:szCs w:val="21"/>
              </w:rPr>
              <w:t>Arrange paint chips from light to dark shade</w:t>
            </w:r>
            <w:r w:rsidR="00B85067" w:rsidRPr="00F024ED">
              <w:rPr>
                <w:rFonts w:ascii="Levenim MT" w:hAnsi="Levenim MT" w:cs="Levenim MT" w:hint="cs"/>
                <w:sz w:val="21"/>
                <w:szCs w:val="21"/>
              </w:rPr>
              <w:t>.</w:t>
            </w:r>
          </w:p>
        </w:tc>
        <w:tc>
          <w:tcPr>
            <w:tcW w:w="4811" w:type="dxa"/>
          </w:tcPr>
          <w:p w14:paraId="1E09E7CE" w14:textId="6C040933" w:rsidR="00A228C3" w:rsidRPr="00F024ED" w:rsidRDefault="00892FAE" w:rsidP="00634D7B">
            <w:pPr>
              <w:ind w:left="288"/>
              <w:rPr>
                <w:rFonts w:ascii="Levenim MT" w:hAnsi="Levenim MT" w:cs="Levenim MT"/>
                <w:sz w:val="21"/>
                <w:szCs w:val="21"/>
              </w:rPr>
            </w:pPr>
            <w:r w:rsidRPr="00F024ED">
              <w:rPr>
                <w:rFonts w:ascii="Levenim MT" w:hAnsi="Levenim MT" w:cs="Levenim MT" w:hint="cs"/>
                <w:sz w:val="21"/>
                <w:szCs w:val="21"/>
              </w:rPr>
              <w:t>Paint chips from your local home improvement store are not only free but fun to use for art projects.  Go pick up some different colored strips and have your child cut them apart and glue onto a piece of construction paper.</w:t>
            </w:r>
          </w:p>
        </w:tc>
      </w:tr>
      <w:tr w:rsidR="00A25D05" w:rsidRPr="00F024ED" w14:paraId="0210068E" w14:textId="77777777" w:rsidTr="00E7400E">
        <w:trPr>
          <w:trHeight w:val="1584"/>
        </w:trPr>
        <w:tc>
          <w:tcPr>
            <w:tcW w:w="5575" w:type="dxa"/>
          </w:tcPr>
          <w:p w14:paraId="212088BB" w14:textId="77777777" w:rsidR="001B64EE" w:rsidRPr="00F024ED" w:rsidRDefault="001B64EE" w:rsidP="001B64EE">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Increasingly coordinates hand and eye movements to perform a variety of actions with increasing precision</w:t>
            </w:r>
          </w:p>
          <w:p w14:paraId="782A42F9" w14:textId="77777777" w:rsidR="001B64EE" w:rsidRPr="00F024ED" w:rsidRDefault="001B64EE" w:rsidP="001B64EE">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Makes simple predictions and reflects on what caused something to happen</w:t>
            </w:r>
          </w:p>
          <w:p w14:paraId="085850E2" w14:textId="77777777" w:rsidR="001B64EE" w:rsidRPr="00F024ED" w:rsidRDefault="001B64EE" w:rsidP="001B64EE">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Participates in and discusses simple experiments</w:t>
            </w:r>
          </w:p>
          <w:p w14:paraId="3F045896" w14:textId="4EE308C8" w:rsidR="00A228C3" w:rsidRPr="00F024ED" w:rsidRDefault="001B64EE" w:rsidP="00892FAE">
            <w:pPr>
              <w:pStyle w:val="ListParagraph"/>
              <w:numPr>
                <w:ilvl w:val="0"/>
                <w:numId w:val="1"/>
              </w:numPr>
              <w:spacing w:line="240" w:lineRule="auto"/>
              <w:ind w:left="576" w:hanging="432"/>
              <w:rPr>
                <w:rFonts w:ascii="Levenim MT" w:hAnsi="Levenim MT" w:cs="Levenim MT"/>
                <w:sz w:val="21"/>
                <w:szCs w:val="21"/>
              </w:rPr>
            </w:pPr>
            <w:r w:rsidRPr="00F024ED">
              <w:rPr>
                <w:rFonts w:ascii="Levenim MT" w:hAnsi="Levenim MT" w:cs="Levenim MT" w:hint="cs"/>
                <w:sz w:val="21"/>
                <w:szCs w:val="21"/>
              </w:rPr>
              <w:t>Demonstrates the use of simple tools and equipment for observing and investigating (e.g., droppers, blocks, bug catchers)</w:t>
            </w:r>
          </w:p>
        </w:tc>
        <w:tc>
          <w:tcPr>
            <w:tcW w:w="3870" w:type="dxa"/>
          </w:tcPr>
          <w:p w14:paraId="07CDB8A7" w14:textId="538F3840" w:rsidR="00E7400E" w:rsidRPr="00F024ED" w:rsidRDefault="001B64EE" w:rsidP="00892FAE">
            <w:pPr>
              <w:ind w:left="288"/>
              <w:rPr>
                <w:rFonts w:ascii="Levenim MT" w:hAnsi="Levenim MT" w:cs="Levenim MT"/>
                <w:sz w:val="21"/>
                <w:szCs w:val="21"/>
              </w:rPr>
            </w:pPr>
            <w:r w:rsidRPr="00F024ED">
              <w:rPr>
                <w:rFonts w:ascii="Levenim MT" w:hAnsi="Levenim MT" w:cs="Levenim MT" w:hint="cs"/>
                <w:sz w:val="21"/>
                <w:szCs w:val="21"/>
              </w:rPr>
              <w:t>Coloring mixing with eye droppers and watercolors</w:t>
            </w:r>
          </w:p>
          <w:p w14:paraId="0DF5FCFA" w14:textId="1C703224" w:rsidR="00A228C3" w:rsidRPr="00F024ED" w:rsidRDefault="00A228C3" w:rsidP="00634D7B">
            <w:pPr>
              <w:ind w:left="288"/>
              <w:rPr>
                <w:rFonts w:ascii="Levenim MT" w:hAnsi="Levenim MT" w:cs="Levenim MT"/>
                <w:sz w:val="21"/>
                <w:szCs w:val="21"/>
              </w:rPr>
            </w:pPr>
          </w:p>
        </w:tc>
        <w:tc>
          <w:tcPr>
            <w:tcW w:w="4811" w:type="dxa"/>
          </w:tcPr>
          <w:p w14:paraId="30F6AB22" w14:textId="3AB96157" w:rsidR="00A228C3" w:rsidRPr="00F024ED" w:rsidRDefault="00892FAE" w:rsidP="00634D7B">
            <w:pPr>
              <w:ind w:left="288"/>
              <w:rPr>
                <w:rFonts w:ascii="Levenim MT" w:hAnsi="Levenim MT" w:cs="Levenim MT"/>
                <w:sz w:val="21"/>
                <w:szCs w:val="21"/>
              </w:rPr>
            </w:pPr>
            <w:r w:rsidRPr="00F024ED">
              <w:rPr>
                <w:rFonts w:ascii="Levenim MT" w:hAnsi="Levenim MT" w:cs="Levenim MT" w:hint="cs"/>
                <w:sz w:val="21"/>
                <w:szCs w:val="21"/>
              </w:rPr>
              <w:t xml:space="preserve">Bath time is a great time to do color mixing.  </w:t>
            </w:r>
            <w:r w:rsidR="00B85067" w:rsidRPr="00F024ED">
              <w:rPr>
                <w:rFonts w:ascii="Levenim MT" w:hAnsi="Levenim MT" w:cs="Levenim MT" w:hint="cs"/>
                <w:sz w:val="21"/>
                <w:szCs w:val="21"/>
              </w:rPr>
              <w:t xml:space="preserve">You can use food coloring but don’t make the color to strong or it could cause stains.  Colored bath tablets can be purchased at Walmart and other stores. Make </w:t>
            </w:r>
            <w:r w:rsidRPr="00F024ED">
              <w:rPr>
                <w:rFonts w:ascii="Levenim MT" w:hAnsi="Levenim MT" w:cs="Levenim MT" w:hint="cs"/>
                <w:sz w:val="21"/>
                <w:szCs w:val="21"/>
              </w:rPr>
              <w:t>one yellow, one blue and one red cup.  Provide some extra cups to use for mixing. Give your child a turkey baster, eye dropper or spoons and let them explore mixing the colors.</w:t>
            </w:r>
          </w:p>
        </w:tc>
      </w:tr>
    </w:tbl>
    <w:p w14:paraId="7D810A8A" w14:textId="4AD6F5C6" w:rsidR="001D376D" w:rsidRPr="00F024ED" w:rsidRDefault="00A228C3" w:rsidP="00A228C3">
      <w:pPr>
        <w:spacing w:before="120" w:after="100" w:afterAutospacing="1"/>
        <w:rPr>
          <w:rFonts w:ascii="Levenim MT" w:hAnsi="Levenim MT" w:cs="Levenim MT"/>
          <w:sz w:val="21"/>
          <w:szCs w:val="21"/>
        </w:rPr>
      </w:pPr>
      <w:r w:rsidRPr="00F024ED">
        <w:rPr>
          <w:rFonts w:ascii="Levenim MT" w:hAnsi="Levenim MT" w:cs="Levenim MT" w:hint="cs"/>
          <w:b/>
          <w:bCs/>
          <w:sz w:val="21"/>
          <w:szCs w:val="21"/>
        </w:rPr>
        <w:t>Parent Resources:</w:t>
      </w:r>
      <w:r w:rsidRPr="00F024ED">
        <w:rPr>
          <w:rFonts w:ascii="Levenim MT" w:hAnsi="Levenim MT" w:cs="Levenim MT" w:hint="cs"/>
          <w:sz w:val="21"/>
          <w:szCs w:val="21"/>
        </w:rPr>
        <w:t xml:space="preserve"> </w:t>
      </w:r>
      <w:r w:rsidR="009B3FFB" w:rsidRPr="00F024ED">
        <w:rPr>
          <w:rFonts w:ascii="Levenim MT" w:hAnsi="Levenim MT" w:cs="Levenim MT" w:hint="cs"/>
          <w:sz w:val="21"/>
          <w:szCs w:val="21"/>
        </w:rPr>
        <w:t>The color of the week is green.  They will be learning that mixing yellow and blue makes green.</w:t>
      </w:r>
      <w:r w:rsidR="008F6B3D" w:rsidRPr="00F024ED">
        <w:rPr>
          <w:rFonts w:ascii="Levenim MT" w:hAnsi="Levenim MT" w:cs="Levenim MT" w:hint="cs"/>
          <w:sz w:val="21"/>
          <w:szCs w:val="21"/>
        </w:rPr>
        <w:t xml:space="preserve"> </w:t>
      </w:r>
    </w:p>
    <w:sectPr w:rsidR="001D376D" w:rsidRPr="00F024ED"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6BA6" w14:textId="77777777" w:rsidR="00B30D9D" w:rsidRDefault="00B30D9D" w:rsidP="00A228C3">
      <w:r>
        <w:separator/>
      </w:r>
    </w:p>
  </w:endnote>
  <w:endnote w:type="continuationSeparator" w:id="0">
    <w:p w14:paraId="3335A130" w14:textId="77777777" w:rsidR="00B30D9D" w:rsidRDefault="00B30D9D"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Levenim MT">
    <w:panose1 w:val="02010502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CC28" w14:textId="77777777" w:rsidR="00B30D9D" w:rsidRDefault="00B30D9D" w:rsidP="00A228C3">
      <w:r>
        <w:separator/>
      </w:r>
    </w:p>
  </w:footnote>
  <w:footnote w:type="continuationSeparator" w:id="0">
    <w:p w14:paraId="44A6560E" w14:textId="77777777" w:rsidR="00B30D9D" w:rsidRDefault="00B30D9D"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6C7497BD" w:rsidR="00A228C3" w:rsidRPr="00F024ED" w:rsidRDefault="00A228C3">
    <w:pPr>
      <w:pStyle w:val="Header"/>
      <w:rPr>
        <w:rFonts w:ascii="Levenim MT" w:hAnsi="Levenim MT" w:cs="Levenim MT"/>
        <w:sz w:val="32"/>
        <w:szCs w:val="32"/>
      </w:rPr>
    </w:pPr>
    <w:r w:rsidRPr="00F024ED">
      <w:rPr>
        <w:rFonts w:ascii="Levenim MT" w:hAnsi="Levenim MT" w:cs="Levenim MT" w:hint="cs"/>
        <w:sz w:val="32"/>
        <w:szCs w:val="32"/>
      </w:rPr>
      <w:t xml:space="preserve">Preschool </w:t>
    </w:r>
    <w:r w:rsidR="00F024ED">
      <w:rPr>
        <w:rFonts w:ascii="Levenim MT" w:hAnsi="Levenim MT" w:cs="Levenim MT"/>
        <w:sz w:val="32"/>
        <w:szCs w:val="32"/>
      </w:rPr>
      <w:t>1/2B</w:t>
    </w:r>
    <w:r w:rsidRPr="00F024ED">
      <w:rPr>
        <w:rFonts w:ascii="Levenim MT" w:hAnsi="Levenim MT" w:cs="Levenim MT" w:hint="cs"/>
        <w:sz w:val="32"/>
        <w:szCs w:val="32"/>
      </w:rPr>
      <w:ptab w:relativeTo="margin" w:alignment="center" w:leader="none"/>
    </w:r>
    <w:r w:rsidRPr="00F024ED">
      <w:rPr>
        <w:rFonts w:ascii="Levenim MT" w:hAnsi="Levenim MT" w:cs="Levenim MT" w:hint="cs"/>
        <w:sz w:val="32"/>
        <w:szCs w:val="32"/>
      </w:rPr>
      <w:ptab w:relativeTo="margin" w:alignment="right" w:leader="none"/>
    </w:r>
    <w:r w:rsidRPr="00F024ED">
      <w:rPr>
        <w:rFonts w:ascii="Levenim MT" w:hAnsi="Levenim MT" w:cs="Levenim MT" w:hint="cs"/>
        <w:sz w:val="32"/>
        <w:szCs w:val="32"/>
      </w:rPr>
      <w:t xml:space="preserve">Week of </w:t>
    </w:r>
    <w:r w:rsidR="0058443C" w:rsidRPr="00F024ED">
      <w:rPr>
        <w:rFonts w:ascii="Levenim MT" w:hAnsi="Levenim MT" w:cs="Levenim MT" w:hint="cs"/>
        <w:sz w:val="32"/>
        <w:szCs w:val="32"/>
      </w:rPr>
      <w:t>January</w:t>
    </w:r>
    <w:r w:rsidR="00E7400E" w:rsidRPr="00F024ED">
      <w:rPr>
        <w:rFonts w:ascii="Levenim MT" w:hAnsi="Levenim MT" w:cs="Levenim MT" w:hint="cs"/>
        <w:sz w:val="32"/>
        <w:szCs w:val="32"/>
      </w:rPr>
      <w:t xml:space="preserve"> </w:t>
    </w:r>
    <w:r w:rsidR="003B558C">
      <w:rPr>
        <w:rFonts w:ascii="Levenim MT" w:hAnsi="Levenim MT" w:cs="Levenim MT"/>
        <w:sz w:val="32"/>
        <w:szCs w:val="32"/>
      </w:rPr>
      <w:t>31</w:t>
    </w:r>
    <w:r w:rsidRPr="00F024ED">
      <w:rPr>
        <w:rFonts w:ascii="Levenim MT" w:hAnsi="Levenim MT" w:cs="Levenim MT" w:hint="cs"/>
        <w:sz w:val="32"/>
        <w:szCs w:val="32"/>
      </w:rPr>
      <w:t>, 202</w:t>
    </w:r>
    <w:r w:rsidR="00F024ED">
      <w:rPr>
        <w:rFonts w:ascii="Levenim MT" w:hAnsi="Levenim MT" w:cs="Levenim MT"/>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B64EE"/>
    <w:rsid w:val="00253123"/>
    <w:rsid w:val="002B2110"/>
    <w:rsid w:val="003410B5"/>
    <w:rsid w:val="0035540B"/>
    <w:rsid w:val="003A0ADF"/>
    <w:rsid w:val="003B558C"/>
    <w:rsid w:val="004F35AD"/>
    <w:rsid w:val="0058443C"/>
    <w:rsid w:val="005B4891"/>
    <w:rsid w:val="005E449D"/>
    <w:rsid w:val="005F2EB6"/>
    <w:rsid w:val="00682CD2"/>
    <w:rsid w:val="006C61C1"/>
    <w:rsid w:val="00877C46"/>
    <w:rsid w:val="008834D9"/>
    <w:rsid w:val="00892FAE"/>
    <w:rsid w:val="008C2E1E"/>
    <w:rsid w:val="008F6B3D"/>
    <w:rsid w:val="009B3FFB"/>
    <w:rsid w:val="00A228C3"/>
    <w:rsid w:val="00A25D05"/>
    <w:rsid w:val="00AF145A"/>
    <w:rsid w:val="00B30D9D"/>
    <w:rsid w:val="00B72836"/>
    <w:rsid w:val="00B85067"/>
    <w:rsid w:val="00BD316C"/>
    <w:rsid w:val="00CA13CE"/>
    <w:rsid w:val="00CD4E82"/>
    <w:rsid w:val="00D309A8"/>
    <w:rsid w:val="00D43E5F"/>
    <w:rsid w:val="00DD6859"/>
    <w:rsid w:val="00E07CED"/>
    <w:rsid w:val="00E539A3"/>
    <w:rsid w:val="00E7400E"/>
    <w:rsid w:val="00E93CD3"/>
    <w:rsid w:val="00EC5CAC"/>
    <w:rsid w:val="00ED694A"/>
    <w:rsid w:val="00F024E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3</cp:revision>
  <dcterms:created xsi:type="dcterms:W3CDTF">2022-01-01T22:15:00Z</dcterms:created>
  <dcterms:modified xsi:type="dcterms:W3CDTF">2022-01-02T20:20:00Z</dcterms:modified>
</cp:coreProperties>
</file>