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290814" w14:paraId="3B2B6D3A" wp14:textId="4C3E35C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r w:rsidRPr="5E290814" w:rsidR="5E290814">
        <w:rPr>
          <w:rFonts w:ascii="Calibri" w:hAnsi="Calibri" w:eastAsia="Calibri" w:cs="Calibri"/>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5E290814" w14:paraId="34EF4516" wp14:textId="11B749A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5E290814" w14:paraId="7A05FA3A" wp14:textId="134D9EB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5E290814" w:rsidR="5E290814">
        <w:rPr>
          <w:rFonts w:ascii="Calibri" w:hAnsi="Calibri" w:eastAsia="Calibri" w:cs="Calibri"/>
          <w:b w:val="1"/>
          <w:bCs w:val="1"/>
          <w:i w:val="0"/>
          <w:iCs w:val="0"/>
          <w:caps w:val="0"/>
          <w:smallCaps w:val="0"/>
          <w:noProof w:val="0"/>
          <w:color w:val="000000" w:themeColor="text1" w:themeTint="FF" w:themeShade="FF"/>
          <w:sz w:val="26"/>
          <w:szCs w:val="26"/>
          <w:lang w:val="en-US"/>
        </w:rPr>
        <w:t>Tiffany Green       ~ Ones ~                               Creating Our Community                                                Week of August 30, 2021</w:t>
      </w:r>
    </w:p>
    <w:tbl>
      <w:tblPr>
        <w:tblStyle w:val="TableGrid"/>
        <w:tblW w:w="0" w:type="auto"/>
        <w:tblLayout w:type="fixed"/>
        <w:tblLook w:val="06A0" w:firstRow="1" w:lastRow="0" w:firstColumn="1" w:lastColumn="0" w:noHBand="1" w:noVBand="1"/>
      </w:tblPr>
      <w:tblGrid>
        <w:gridCol w:w="4320"/>
        <w:gridCol w:w="4320"/>
        <w:gridCol w:w="4320"/>
      </w:tblGrid>
      <w:tr w:rsidR="5E290814" w:rsidTr="5E290814" w14:paraId="1AF9C4F1">
        <w:tc>
          <w:tcPr>
            <w:tcW w:w="4320" w:type="dxa"/>
            <w:shd w:val="clear" w:color="auto" w:fill="FFFF00"/>
            <w:tcMar/>
            <w:vAlign w:val="top"/>
          </w:tcPr>
          <w:p w:rsidR="5E290814" w:rsidP="5E290814" w:rsidRDefault="5E290814" w14:paraId="6BD67ACB" w14:textId="312529B9">
            <w:pPr>
              <w:spacing w:line="259" w:lineRule="auto"/>
              <w:jc w:val="center"/>
              <w:rPr>
                <w:rFonts w:ascii="Calibri" w:hAnsi="Calibri" w:eastAsia="Calibri" w:cs="Calibri"/>
                <w:b w:val="0"/>
                <w:bCs w:val="0"/>
                <w:i w:val="0"/>
                <w:iCs w:val="0"/>
                <w:sz w:val="22"/>
                <w:szCs w:val="22"/>
              </w:rPr>
            </w:pPr>
            <w:r w:rsidRPr="5E290814" w:rsidR="5E290814">
              <w:rPr>
                <w:rFonts w:ascii="Calibri" w:hAnsi="Calibri" w:eastAsia="Calibri" w:cs="Calibri"/>
                <w:b w:val="1"/>
                <w:bCs w:val="1"/>
                <w:i w:val="0"/>
                <w:iCs w:val="0"/>
                <w:sz w:val="22"/>
                <w:szCs w:val="22"/>
                <w:lang w:val="en-US"/>
              </w:rPr>
              <w:t>Standards</w:t>
            </w:r>
          </w:p>
        </w:tc>
        <w:tc>
          <w:tcPr>
            <w:tcW w:w="4320" w:type="dxa"/>
            <w:shd w:val="clear" w:color="auto" w:fill="FFFF00"/>
            <w:tcMar/>
            <w:vAlign w:val="top"/>
          </w:tcPr>
          <w:p w:rsidR="5E290814" w:rsidP="5E290814" w:rsidRDefault="5E290814" w14:paraId="0654EAF8" w14:textId="7E41FB1B">
            <w:pPr>
              <w:spacing w:line="259" w:lineRule="auto"/>
              <w:jc w:val="center"/>
              <w:rPr>
                <w:rFonts w:ascii="Calibri" w:hAnsi="Calibri" w:eastAsia="Calibri" w:cs="Calibri"/>
                <w:b w:val="0"/>
                <w:bCs w:val="0"/>
                <w:i w:val="0"/>
                <w:iCs w:val="0"/>
                <w:sz w:val="22"/>
                <w:szCs w:val="22"/>
              </w:rPr>
            </w:pPr>
            <w:r w:rsidRPr="5E290814" w:rsidR="5E290814">
              <w:rPr>
                <w:rFonts w:ascii="Calibri" w:hAnsi="Calibri" w:eastAsia="Calibri" w:cs="Calibri"/>
                <w:b w:val="1"/>
                <w:bCs w:val="1"/>
                <w:i w:val="0"/>
                <w:iCs w:val="0"/>
                <w:sz w:val="22"/>
                <w:szCs w:val="22"/>
                <w:lang w:val="en-US"/>
              </w:rPr>
              <w:t>Activities</w:t>
            </w:r>
          </w:p>
        </w:tc>
        <w:tc>
          <w:tcPr>
            <w:tcW w:w="4320" w:type="dxa"/>
            <w:shd w:val="clear" w:color="auto" w:fill="FFFF00"/>
            <w:tcMar/>
            <w:vAlign w:val="top"/>
          </w:tcPr>
          <w:p w:rsidR="5E290814" w:rsidP="5E290814" w:rsidRDefault="5E290814" w14:paraId="64D86628" w14:textId="37A9DF6F">
            <w:pPr>
              <w:spacing w:line="259" w:lineRule="auto"/>
              <w:jc w:val="center"/>
              <w:rPr>
                <w:rFonts w:ascii="Calibri" w:hAnsi="Calibri" w:eastAsia="Calibri" w:cs="Calibri"/>
                <w:b w:val="0"/>
                <w:bCs w:val="0"/>
                <w:i w:val="0"/>
                <w:iCs w:val="0"/>
                <w:sz w:val="22"/>
                <w:szCs w:val="22"/>
              </w:rPr>
            </w:pPr>
            <w:r w:rsidRPr="5E290814" w:rsidR="5E290814">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320"/>
        <w:gridCol w:w="4320"/>
        <w:gridCol w:w="4320"/>
      </w:tblGrid>
      <w:tr w:rsidR="5E290814" w:rsidTr="5E290814" w14:paraId="09FF8A80">
        <w:tc>
          <w:tcPr>
            <w:tcW w:w="4320" w:type="dxa"/>
            <w:shd w:val="clear" w:color="auto" w:fill="D9E2F3" w:themeFill="accent1" w:themeFillTint="33"/>
            <w:tcMar/>
            <w:vAlign w:val="top"/>
          </w:tcPr>
          <w:p w:rsidR="5E290814" w:rsidP="5E290814" w:rsidRDefault="5E290814" w14:paraId="789DCDB6" w14:textId="46F991B2">
            <w:pPr>
              <w:spacing w:line="259" w:lineRule="auto"/>
              <w:rPr>
                <w:rFonts w:ascii="Times New Roman" w:hAnsi="Times New Roman" w:eastAsia="Times New Roman" w:cs="Times New Roman"/>
                <w:b w:val="0"/>
                <w:bCs w:val="0"/>
                <w:i w:val="0"/>
                <w:iCs w:val="0"/>
                <w:color w:val="FF0000"/>
                <w:sz w:val="24"/>
                <w:szCs w:val="24"/>
              </w:rPr>
            </w:pPr>
            <w:r>
              <w:br/>
            </w:r>
            <w:r w:rsidRPr="5E290814" w:rsidR="5E290814">
              <w:rPr>
                <w:rFonts w:ascii="Times New Roman" w:hAnsi="Times New Roman" w:eastAsia="Times New Roman" w:cs="Times New Roman"/>
                <w:b w:val="1"/>
                <w:bCs w:val="1"/>
                <w:i w:val="0"/>
                <w:iCs w:val="0"/>
                <w:caps w:val="0"/>
                <w:smallCaps w:val="0"/>
                <w:color w:val="FF0000"/>
                <w:sz w:val="24"/>
                <w:szCs w:val="24"/>
                <w:lang w:val="en-US"/>
              </w:rPr>
              <w:t>VIII Creative Expression Through the Arts</w:t>
            </w:r>
          </w:p>
          <w:p w:rsidR="5E290814" w:rsidP="5E290814" w:rsidRDefault="5E290814" w14:paraId="20BD0552" w14:textId="790931D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C. CREATIVE MOVEMENT </w:t>
            </w:r>
          </w:p>
          <w:p w:rsidR="5E290814" w:rsidP="5E290814" w:rsidRDefault="5E290814" w14:paraId="408D8F76" w14:textId="17FEF56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0"/>
                <w:bCs w:val="0"/>
                <w:i w:val="0"/>
                <w:iCs w:val="0"/>
                <w:caps w:val="0"/>
                <w:smallCaps w:val="0"/>
                <w:color w:val="000000" w:themeColor="text1" w:themeTint="FF" w:themeShade="FF"/>
                <w:sz w:val="24"/>
                <w:szCs w:val="24"/>
                <w:lang w:val="en-US"/>
              </w:rPr>
              <w:t>Begins to use movement to express feelings and/or communicate an idea</w:t>
            </w:r>
          </w:p>
          <w:p w:rsidR="5E290814" w:rsidP="5E290814" w:rsidRDefault="5E290814" w14:paraId="51875EB1" w14:textId="4E2AF040">
            <w:pPr>
              <w:spacing w:line="259" w:lineRule="auto"/>
              <w:rPr>
                <w:rFonts w:ascii="Calibri" w:hAnsi="Calibri" w:eastAsia="Calibri" w:cs="Calibri"/>
                <w:b w:val="0"/>
                <w:bCs w:val="0"/>
                <w:i w:val="0"/>
                <w:iCs w:val="0"/>
                <w:sz w:val="30"/>
                <w:szCs w:val="30"/>
              </w:rPr>
            </w:pPr>
          </w:p>
          <w:p w:rsidR="5E290814" w:rsidP="5E290814" w:rsidRDefault="5E290814" w14:paraId="211475A7" w14:textId="5DF592C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1"/>
                <w:bCs w:val="1"/>
                <w:i w:val="0"/>
                <w:iCs w:val="0"/>
                <w:caps w:val="0"/>
                <w:smallCaps w:val="0"/>
                <w:color w:val="FF0000"/>
                <w:sz w:val="24"/>
                <w:szCs w:val="24"/>
                <w:lang w:val="en-US"/>
              </w:rPr>
              <w:t>I Physical Development</w:t>
            </w:r>
            <w:r>
              <w:br/>
            </w:r>
            <w:r w:rsidRPr="5E290814" w:rsidR="5E290814">
              <w:rPr>
                <w:rFonts w:ascii="Times New Roman" w:hAnsi="Times New Roman" w:eastAsia="Times New Roman" w:cs="Times New Roman"/>
                <w:b w:val="1"/>
                <w:bCs w:val="1"/>
                <w:i w:val="0"/>
                <w:iCs w:val="0"/>
                <w:caps w:val="0"/>
                <w:smallCaps w:val="0"/>
                <w:color w:val="FF0000"/>
                <w:sz w:val="24"/>
                <w:szCs w:val="24"/>
                <w:lang w:val="en-US"/>
              </w:rPr>
              <w:t>B. MOTOR DEVELOPMENT</w:t>
            </w:r>
          </w:p>
          <w:p w:rsidR="5E290814" w:rsidP="5E290814" w:rsidRDefault="5E290814" w14:paraId="58E4CC5D" w14:textId="44D5D95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0"/>
                <w:bCs w:val="0"/>
                <w:i w:val="1"/>
                <w:iCs w:val="1"/>
                <w:caps w:val="0"/>
                <w:smallCaps w:val="0"/>
                <w:color w:val="000000" w:themeColor="text1" w:themeTint="FF" w:themeShade="FF"/>
                <w:sz w:val="24"/>
                <w:szCs w:val="24"/>
                <w:lang w:val="en-US"/>
              </w:rPr>
              <w:t>a. Gross Motor Development</w:t>
            </w:r>
            <w:r w:rsidRPr="5E290814" w:rsidR="5E290814">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w:t>
            </w:r>
          </w:p>
          <w:p w:rsidR="5E290814" w:rsidP="5E290814" w:rsidRDefault="5E290814" w14:paraId="58E129CE" w14:textId="65DC0F5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0"/>
                <w:bCs w:val="0"/>
                <w:i w:val="0"/>
                <w:iCs w:val="0"/>
                <w:caps w:val="0"/>
                <w:smallCaps w:val="0"/>
                <w:color w:val="000000" w:themeColor="text1" w:themeTint="FF" w:themeShade="FF"/>
                <w:sz w:val="24"/>
                <w:szCs w:val="24"/>
                <w:lang w:val="en-US"/>
              </w:rPr>
              <w:t>Uses complex movements, body positions and postures to participate in active and quiet, indoor and outdoor play</w:t>
            </w:r>
          </w:p>
          <w:p w:rsidR="5E290814" w:rsidP="5E290814" w:rsidRDefault="5E290814" w14:paraId="46442276" w14:textId="403A5588">
            <w:pPr>
              <w:spacing w:line="259" w:lineRule="auto"/>
              <w:rPr>
                <w:rFonts w:ascii="Times New Roman" w:hAnsi="Times New Roman" w:eastAsia="Times New Roman" w:cs="Times New Roman"/>
                <w:b w:val="0"/>
                <w:bCs w:val="0"/>
                <w:i w:val="0"/>
                <w:iCs w:val="0"/>
                <w:color w:val="FF0000"/>
                <w:sz w:val="24"/>
                <w:szCs w:val="24"/>
              </w:rPr>
            </w:pPr>
          </w:p>
          <w:p w:rsidR="5E290814" w:rsidP="5E290814" w:rsidRDefault="5E290814" w14:paraId="52FB7545" w14:textId="1FBDE861">
            <w:pPr>
              <w:spacing w:line="259" w:lineRule="auto"/>
              <w:rPr>
                <w:rFonts w:ascii="Times New Roman" w:hAnsi="Times New Roman" w:eastAsia="Times New Roman" w:cs="Times New Roman"/>
                <w:b w:val="0"/>
                <w:bCs w:val="0"/>
                <w:i w:val="0"/>
                <w:iCs w:val="0"/>
                <w:color w:val="FF0000"/>
                <w:sz w:val="24"/>
                <w:szCs w:val="24"/>
              </w:rPr>
            </w:pPr>
            <w:r w:rsidRPr="5E290814" w:rsidR="5E290814">
              <w:rPr>
                <w:rFonts w:ascii="Times New Roman" w:hAnsi="Times New Roman" w:eastAsia="Times New Roman" w:cs="Times New Roman"/>
                <w:b w:val="1"/>
                <w:bCs w:val="1"/>
                <w:i w:val="0"/>
                <w:iCs w:val="0"/>
                <w:caps w:val="0"/>
                <w:smallCaps w:val="0"/>
                <w:color w:val="FF0000"/>
                <w:sz w:val="24"/>
                <w:szCs w:val="24"/>
                <w:lang w:val="en-US"/>
              </w:rPr>
              <w:t>III Social and Emotional Development</w:t>
            </w:r>
          </w:p>
          <w:p w:rsidR="5E290814" w:rsidP="5E290814" w:rsidRDefault="5E290814" w14:paraId="7165351D" w14:textId="30C36C1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1"/>
                <w:bCs w:val="1"/>
                <w:i w:val="1"/>
                <w:iCs w:val="1"/>
                <w:caps w:val="0"/>
                <w:smallCaps w:val="0"/>
                <w:color w:val="000000" w:themeColor="text1" w:themeTint="FF" w:themeShade="FF"/>
                <w:sz w:val="24"/>
                <w:szCs w:val="24"/>
                <w:lang w:val="en-US"/>
              </w:rPr>
              <w:t>A. EMOTIONAL FUNCTIONING</w:t>
            </w:r>
          </w:p>
          <w:p w:rsidR="5E290814" w:rsidP="5E290814" w:rsidRDefault="5E290814" w14:paraId="7AA16A05" w14:textId="530B191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E290814" w:rsidR="5E290814">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Expresses, identifies and responds to a range of emotions. Begins to put words to emotions in interactions with others</w:t>
            </w:r>
          </w:p>
          <w:p w:rsidR="5E290814" w:rsidP="5E290814" w:rsidRDefault="5E290814" w14:paraId="71034912" w14:textId="74FA4EF5">
            <w:pPr>
              <w:spacing w:line="259" w:lineRule="auto"/>
              <w:rPr>
                <w:rFonts w:ascii="Calibri" w:hAnsi="Calibri" w:eastAsia="Calibri" w:cs="Calibri"/>
                <w:b w:val="0"/>
                <w:bCs w:val="0"/>
                <w:i w:val="0"/>
                <w:iCs w:val="0"/>
                <w:sz w:val="30"/>
                <w:szCs w:val="30"/>
              </w:rPr>
            </w:pPr>
          </w:p>
        </w:tc>
        <w:tc>
          <w:tcPr>
            <w:tcW w:w="4320" w:type="dxa"/>
            <w:shd w:val="clear" w:color="auto" w:fill="C5E0B3" w:themeFill="accent6" w:themeFillTint="66"/>
            <w:tcMar/>
            <w:vAlign w:val="top"/>
          </w:tcPr>
          <w:p w:rsidR="5E290814" w:rsidP="5E290814" w:rsidRDefault="5E290814" w14:paraId="61A84A64" w14:textId="6C45D5FB">
            <w:pPr>
              <w:spacing w:line="259" w:lineRule="auto"/>
              <w:rPr>
                <w:rFonts w:ascii="Calibri" w:hAnsi="Calibri" w:eastAsia="Calibri" w:cs="Calibri"/>
                <w:b w:val="0"/>
                <w:bCs w:val="0"/>
                <w:i w:val="0"/>
                <w:iCs w:val="0"/>
                <w:sz w:val="24"/>
                <w:szCs w:val="24"/>
              </w:rPr>
            </w:pPr>
          </w:p>
          <w:p w:rsidR="5E290814" w:rsidP="5E290814" w:rsidRDefault="5E290814" w14:paraId="462B2AA3" w14:textId="2BDE2CA3">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 xml:space="preserve">Working on some sign language. </w:t>
            </w:r>
          </w:p>
          <w:p w:rsidR="5E290814" w:rsidP="5E290814" w:rsidRDefault="5E290814" w14:paraId="7212EC80" w14:textId="29F6BECD">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 xml:space="preserve">“Please, thank you, more, all done”. </w:t>
            </w:r>
          </w:p>
          <w:p w:rsidR="5E290814" w:rsidP="5E290814" w:rsidRDefault="5E290814" w14:paraId="75F2CFCF" w14:textId="36D3998B">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 xml:space="preserve">Using activities to prompt signs between myself and children. </w:t>
            </w:r>
          </w:p>
          <w:p w:rsidR="5E290814" w:rsidP="5E290814" w:rsidRDefault="5E290814" w14:paraId="3027FEB0" w14:textId="3751916A">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 xml:space="preserve">“Ex. Would you like </w:t>
            </w:r>
            <w:r w:rsidRPr="5E290814" w:rsidR="5E290814">
              <w:rPr>
                <w:rFonts w:ascii="Calibri" w:hAnsi="Calibri" w:eastAsia="Calibri" w:cs="Calibri"/>
                <w:b w:val="0"/>
                <w:bCs w:val="0"/>
                <w:i w:val="0"/>
                <w:iCs w:val="0"/>
                <w:strike w:val="0"/>
                <w:dstrike w:val="0"/>
                <w:sz w:val="22"/>
                <w:szCs w:val="22"/>
                <w:u w:val="single"/>
                <w:lang w:val="en-US"/>
              </w:rPr>
              <w:t>more</w:t>
            </w:r>
            <w:r w:rsidRPr="5E290814" w:rsidR="5E290814">
              <w:rPr>
                <w:rFonts w:ascii="Calibri" w:hAnsi="Calibri" w:eastAsia="Calibri" w:cs="Calibri"/>
                <w:b w:val="0"/>
                <w:bCs w:val="0"/>
                <w:i w:val="0"/>
                <w:iCs w:val="0"/>
                <w:sz w:val="22"/>
                <w:szCs w:val="22"/>
                <w:lang w:val="en-US"/>
              </w:rPr>
              <w:t xml:space="preserve"> to drink?” Ask while using the sign </w:t>
            </w:r>
          </w:p>
          <w:p w:rsidR="5E290814" w:rsidP="5E290814" w:rsidRDefault="5E290814" w14:paraId="79F5FB98" w14:textId="176E2AF1">
            <w:pPr>
              <w:spacing w:line="259" w:lineRule="auto"/>
              <w:rPr>
                <w:rFonts w:ascii="Calibri" w:hAnsi="Calibri" w:eastAsia="Calibri" w:cs="Calibri"/>
                <w:b w:val="0"/>
                <w:bCs w:val="0"/>
                <w:i w:val="0"/>
                <w:iCs w:val="0"/>
                <w:sz w:val="22"/>
                <w:szCs w:val="22"/>
              </w:rPr>
            </w:pPr>
          </w:p>
          <w:p w:rsidR="5E290814" w:rsidP="5E290814" w:rsidRDefault="5E290814" w14:paraId="1FE1801D" w14:textId="0AE93691">
            <w:pPr>
              <w:spacing w:line="259" w:lineRule="auto"/>
              <w:rPr>
                <w:rFonts w:ascii="Calibri" w:hAnsi="Calibri" w:eastAsia="Calibri" w:cs="Calibri"/>
                <w:b w:val="0"/>
                <w:bCs w:val="0"/>
                <w:i w:val="0"/>
                <w:iCs w:val="0"/>
                <w:color w:val="000000" w:themeColor="text1" w:themeTint="FF" w:themeShade="FF"/>
                <w:sz w:val="22"/>
                <w:szCs w:val="22"/>
              </w:rPr>
            </w:pPr>
            <w:r w:rsidRPr="5E290814" w:rsidR="5E290814">
              <w:rPr>
                <w:rFonts w:ascii="Calibri" w:hAnsi="Calibri" w:eastAsia="Calibri" w:cs="Calibri"/>
                <w:b w:val="0"/>
                <w:bCs w:val="0"/>
                <w:i w:val="0"/>
                <w:iCs w:val="0"/>
                <w:caps w:val="0"/>
                <w:smallCaps w:val="0"/>
                <w:color w:val="000000" w:themeColor="text1" w:themeTint="FF" w:themeShade="FF"/>
                <w:sz w:val="22"/>
                <w:szCs w:val="22"/>
                <w:lang w:val="en-US"/>
              </w:rPr>
              <w:t>Jumping inside the hula hoop, Stand on one foot (tape balance beam)</w:t>
            </w:r>
          </w:p>
          <w:p w:rsidR="5E290814" w:rsidP="5E290814" w:rsidRDefault="5E290814" w14:paraId="35508732" w14:textId="36C84AA5">
            <w:pPr>
              <w:spacing w:line="259" w:lineRule="auto"/>
              <w:rPr>
                <w:rFonts w:ascii="Calibri" w:hAnsi="Calibri" w:eastAsia="Calibri" w:cs="Calibri"/>
                <w:b w:val="0"/>
                <w:bCs w:val="0"/>
                <w:i w:val="0"/>
                <w:iCs w:val="0"/>
                <w:color w:val="000000" w:themeColor="text1" w:themeTint="FF" w:themeShade="FF"/>
                <w:sz w:val="22"/>
                <w:szCs w:val="22"/>
              </w:rPr>
            </w:pPr>
          </w:p>
          <w:p w:rsidR="5E290814" w:rsidP="5E290814" w:rsidRDefault="5E290814" w14:paraId="495BC70B" w14:textId="6A4882E0">
            <w:pPr>
              <w:spacing w:line="259" w:lineRule="auto"/>
              <w:rPr>
                <w:rFonts w:ascii="Calibri" w:hAnsi="Calibri" w:eastAsia="Calibri" w:cs="Calibri"/>
                <w:b w:val="0"/>
                <w:bCs w:val="0"/>
                <w:i w:val="0"/>
                <w:iCs w:val="0"/>
                <w:color w:val="000000" w:themeColor="text1" w:themeTint="FF" w:themeShade="FF"/>
                <w:sz w:val="22"/>
                <w:szCs w:val="22"/>
              </w:rPr>
            </w:pPr>
          </w:p>
          <w:p w:rsidR="5E290814" w:rsidP="5E290814" w:rsidRDefault="5E290814" w14:paraId="19A081CA" w14:textId="7636430D">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caps w:val="0"/>
                <w:smallCaps w:val="0"/>
                <w:color w:val="000000" w:themeColor="text1" w:themeTint="FF" w:themeShade="FF"/>
                <w:sz w:val="22"/>
                <w:szCs w:val="22"/>
                <w:lang w:val="en-US"/>
              </w:rPr>
              <w:t>Play games with your child that involve sharing and turn-taking. Talking through the steps, saying things like, ‘Now it’s my turn to build the tower, then it’s your turn. You share the red blocks with me, and I’ll share the green blocks with you’. Helping your child cope with strong emotions like frustration or disappointment if they feel these since we know taking turns at this age isn’t easy.</w:t>
            </w:r>
            <w:r>
              <w:br/>
            </w:r>
          </w:p>
          <w:p w:rsidR="5E290814" w:rsidP="5E290814" w:rsidRDefault="5E290814" w14:paraId="36C9DD64" w14:textId="33C1CA16">
            <w:pPr>
              <w:spacing w:line="259" w:lineRule="auto"/>
              <w:rPr>
                <w:rFonts w:ascii="Calibri" w:hAnsi="Calibri" w:eastAsia="Calibri" w:cs="Calibri"/>
                <w:b w:val="0"/>
                <w:bCs w:val="0"/>
                <w:i w:val="0"/>
                <w:iCs w:val="0"/>
                <w:sz w:val="22"/>
                <w:szCs w:val="22"/>
              </w:rPr>
            </w:pPr>
            <w:r>
              <w:br/>
            </w:r>
          </w:p>
        </w:tc>
        <w:tc>
          <w:tcPr>
            <w:tcW w:w="4320" w:type="dxa"/>
            <w:shd w:val="clear" w:color="auto" w:fill="FFE599" w:themeFill="accent4" w:themeFillTint="66"/>
            <w:tcMar/>
            <w:vAlign w:val="top"/>
          </w:tcPr>
          <w:p w:rsidR="5E290814" w:rsidP="5E290814" w:rsidRDefault="5E290814" w14:paraId="73945D98" w14:textId="5D830052">
            <w:pPr>
              <w:spacing w:line="259" w:lineRule="auto"/>
              <w:rPr>
                <w:rFonts w:ascii="Calibri" w:hAnsi="Calibri" w:eastAsia="Calibri" w:cs="Calibri"/>
                <w:b w:val="0"/>
                <w:bCs w:val="0"/>
                <w:i w:val="0"/>
                <w:iCs w:val="0"/>
                <w:sz w:val="22"/>
                <w:szCs w:val="22"/>
              </w:rPr>
            </w:pPr>
          </w:p>
          <w:p w:rsidR="5E290814" w:rsidP="5E290814" w:rsidRDefault="5E290814" w14:paraId="114BF125" w14:textId="278E6468">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I printed out pages so that you can learn the signs too and practice with your child. We will be using these signs in our classroom on a daily basis.</w:t>
            </w:r>
          </w:p>
          <w:p w:rsidR="5E290814" w:rsidP="5E290814" w:rsidRDefault="5E290814" w14:paraId="5A4B90DD" w14:textId="1F28F7B6">
            <w:pPr>
              <w:spacing w:line="259" w:lineRule="auto"/>
              <w:rPr>
                <w:rFonts w:ascii="Calibri" w:hAnsi="Calibri" w:eastAsia="Calibri" w:cs="Calibri"/>
                <w:b w:val="0"/>
                <w:bCs w:val="0"/>
                <w:i w:val="0"/>
                <w:iCs w:val="0"/>
                <w:sz w:val="22"/>
                <w:szCs w:val="22"/>
              </w:rPr>
            </w:pPr>
          </w:p>
          <w:p w:rsidR="5E290814" w:rsidP="5E290814" w:rsidRDefault="5E290814" w14:paraId="418A7FAB" w14:textId="4AAE173D">
            <w:pPr>
              <w:spacing w:line="259" w:lineRule="auto"/>
              <w:rPr>
                <w:rFonts w:ascii="Calibri" w:hAnsi="Calibri" w:eastAsia="Calibri" w:cs="Calibri"/>
                <w:b w:val="0"/>
                <w:bCs w:val="0"/>
                <w:i w:val="0"/>
                <w:iCs w:val="0"/>
                <w:sz w:val="22"/>
                <w:szCs w:val="22"/>
              </w:rPr>
            </w:pPr>
          </w:p>
          <w:p w:rsidR="5E290814" w:rsidP="5E290814" w:rsidRDefault="5E290814" w14:paraId="3982E58D" w14:textId="076A2316">
            <w:pPr>
              <w:spacing w:line="259" w:lineRule="auto"/>
              <w:rPr>
                <w:rFonts w:ascii="Calibri" w:hAnsi="Calibri" w:eastAsia="Calibri" w:cs="Calibri"/>
                <w:b w:val="0"/>
                <w:bCs w:val="0"/>
                <w:i w:val="0"/>
                <w:iCs w:val="0"/>
                <w:sz w:val="22"/>
                <w:szCs w:val="22"/>
              </w:rPr>
            </w:pPr>
          </w:p>
          <w:p w:rsidR="5E290814" w:rsidP="5E290814" w:rsidRDefault="5E290814" w14:paraId="70AD08F0" w14:textId="3C757C73">
            <w:pPr>
              <w:spacing w:line="259" w:lineRule="auto"/>
              <w:rPr>
                <w:rFonts w:ascii="Calibri" w:hAnsi="Calibri" w:eastAsia="Calibri" w:cs="Calibri"/>
                <w:b w:val="0"/>
                <w:bCs w:val="0"/>
                <w:i w:val="0"/>
                <w:iCs w:val="0"/>
                <w:sz w:val="22"/>
                <w:szCs w:val="22"/>
              </w:rPr>
            </w:pPr>
            <w:r w:rsidRPr="5E290814" w:rsidR="5E290814">
              <w:rPr>
                <w:rFonts w:ascii="Calibri" w:hAnsi="Calibri" w:eastAsia="Calibri" w:cs="Calibri"/>
                <w:b w:val="0"/>
                <w:bCs w:val="0"/>
                <w:i w:val="0"/>
                <w:iCs w:val="0"/>
                <w:sz w:val="22"/>
                <w:szCs w:val="22"/>
                <w:lang w:val="en-US"/>
              </w:rPr>
              <w:t xml:space="preserve">Play hopscotch with your child to encourage those gross motor movements. </w:t>
            </w:r>
          </w:p>
          <w:p w:rsidR="5E290814" w:rsidP="5E290814" w:rsidRDefault="5E290814" w14:paraId="30061056" w14:textId="5B24A513">
            <w:pPr>
              <w:spacing w:line="259" w:lineRule="auto"/>
              <w:rPr>
                <w:rFonts w:ascii="Calibri" w:hAnsi="Calibri" w:eastAsia="Calibri" w:cs="Calibri"/>
                <w:b w:val="0"/>
                <w:bCs w:val="0"/>
                <w:i w:val="0"/>
                <w:iCs w:val="0"/>
                <w:sz w:val="22"/>
                <w:szCs w:val="22"/>
              </w:rPr>
            </w:pPr>
          </w:p>
          <w:p w:rsidR="5E290814" w:rsidP="5E290814" w:rsidRDefault="5E290814" w14:paraId="468B9492" w14:textId="06674A63">
            <w:pPr>
              <w:spacing w:line="259" w:lineRule="auto"/>
              <w:rPr>
                <w:rFonts w:ascii="Calibri" w:hAnsi="Calibri" w:eastAsia="Calibri" w:cs="Calibri"/>
                <w:b w:val="0"/>
                <w:bCs w:val="0"/>
                <w:i w:val="0"/>
                <w:iCs w:val="0"/>
                <w:sz w:val="22"/>
                <w:szCs w:val="22"/>
              </w:rPr>
            </w:pPr>
          </w:p>
          <w:p w:rsidR="5E290814" w:rsidP="5E290814" w:rsidRDefault="5E290814" w14:paraId="226E406D" w14:textId="2E1D3601">
            <w:pPr>
              <w:spacing w:line="259" w:lineRule="auto"/>
              <w:rPr>
                <w:rFonts w:ascii="Calibri" w:hAnsi="Calibri" w:eastAsia="Calibri" w:cs="Calibri"/>
                <w:b w:val="0"/>
                <w:bCs w:val="0"/>
                <w:i w:val="0"/>
                <w:iCs w:val="0"/>
                <w:sz w:val="22"/>
                <w:szCs w:val="22"/>
              </w:rPr>
            </w:pPr>
          </w:p>
          <w:p w:rsidR="5E290814" w:rsidP="5E290814" w:rsidRDefault="5E290814" w14:paraId="4089F3DF" w14:textId="15A4EA4A">
            <w:pPr>
              <w:spacing w:line="259" w:lineRule="auto"/>
              <w:rPr>
                <w:rFonts w:ascii="Calibri" w:hAnsi="Calibri" w:eastAsia="Calibri" w:cs="Calibri"/>
                <w:b w:val="0"/>
                <w:bCs w:val="0"/>
                <w:i w:val="0"/>
                <w:iCs w:val="0"/>
                <w:color w:val="000000" w:themeColor="text1" w:themeTint="FF" w:themeShade="FF"/>
                <w:sz w:val="22"/>
                <w:szCs w:val="22"/>
              </w:rPr>
            </w:pPr>
            <w:r w:rsidRPr="5E290814" w:rsidR="5E290814">
              <w:rPr>
                <w:rFonts w:ascii="Calibri" w:hAnsi="Calibri" w:eastAsia="Calibri" w:cs="Calibri"/>
                <w:b w:val="0"/>
                <w:bCs w:val="0"/>
                <w:i w:val="0"/>
                <w:iCs w:val="0"/>
                <w:caps w:val="0"/>
                <w:smallCaps w:val="0"/>
                <w:color w:val="000000" w:themeColor="text1" w:themeTint="FF" w:themeShade="FF"/>
                <w:sz w:val="22"/>
                <w:szCs w:val="22"/>
                <w:lang w:val="en-US"/>
              </w:rPr>
              <w:t>When you use consequences for not sharing, it’s important that the consequences relate to the thing that’s being shared. (ex) if children aren’t sharing a toy train, you might take the train away from both of them for a short period of time. Neither child can play with the train, so the consequence feels the same for both of them. This can also get children thinking about what they need to do if they want to play with the toy together.</w:t>
            </w:r>
          </w:p>
        </w:tc>
      </w:tr>
    </w:tbl>
    <w:p xmlns:wp14="http://schemas.microsoft.com/office/word/2010/wordml" w:rsidP="5E290814" w14:paraId="42866C56" wp14:textId="2CCBBB2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5E290814" w14:paraId="2C078E63" wp14:textId="47F636D0">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CDE3F2"/>
    <w:rsid w:val="2ACDE3F2"/>
    <w:rsid w:val="5E29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E3F2"/>
  <w15:chartTrackingRefBased/>
  <w15:docId w15:val="{B175CA40-C753-4AF8-8521-E4A1BA58C9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2021-08-11T02:46:15.7103474Z</dcterms:created>
  <dcterms:modified xsi:type="dcterms:W3CDTF">2021-08-11T02:52:22.7128280Z</dcterms:modified>
  <dc:creator>Tiffany Callow</dc:creator>
  <lastModifiedBy>Tiffany Callow</lastModifiedBy>
</coreProperties>
</file>