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67B557C6" w:rsidR="0024482B" w:rsidRDefault="00D3634C" w:rsidP="0024482B">
      <w:pPr>
        <w:ind w:left="4320" w:firstLine="720"/>
        <w:rPr>
          <w:rFonts w:asciiTheme="minorHAnsi" w:hAnsiTheme="minorHAnsi" w:cstheme="minorHAnsi"/>
          <w:b/>
          <w:bCs/>
          <w:sz w:val="28"/>
          <w:szCs w:val="16"/>
        </w:rPr>
      </w:pPr>
      <w:r>
        <w:rPr>
          <w:noProof/>
        </w:rPr>
        <w:drawing>
          <wp:anchor distT="0" distB="0" distL="114300" distR="114300" simplePos="0" relativeHeight="251662336" behindDoc="0" locked="0" layoutInCell="1" allowOverlap="1" wp14:anchorId="2332B091" wp14:editId="50CC363F">
            <wp:simplePos x="0" y="0"/>
            <wp:positionH relativeFrom="column">
              <wp:posOffset>8625900</wp:posOffset>
            </wp:positionH>
            <wp:positionV relativeFrom="paragraph">
              <wp:posOffset>165100</wp:posOffset>
            </wp:positionV>
            <wp:extent cx="638355" cy="6749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355" cy="6749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FEEFFD2" wp14:editId="1EB4A394">
            <wp:simplePos x="0" y="0"/>
            <wp:positionH relativeFrom="column">
              <wp:posOffset>-231490</wp:posOffset>
            </wp:positionH>
            <wp:positionV relativeFrom="paragraph">
              <wp:posOffset>194250</wp:posOffset>
            </wp:positionV>
            <wp:extent cx="636548" cy="6499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134" cy="652589"/>
                    </a:xfrm>
                    <a:prstGeom prst="rect">
                      <a:avLst/>
                    </a:prstGeom>
                  </pic:spPr>
                </pic:pic>
              </a:graphicData>
            </a:graphic>
            <wp14:sizeRelH relativeFrom="margin">
              <wp14:pctWidth>0</wp14:pctWidth>
            </wp14:sizeRelH>
            <wp14:sizeRelV relativeFrom="margin">
              <wp14:pctHeight>0</wp14:pctHeight>
            </wp14:sizeRelV>
          </wp:anchor>
        </w:drawing>
      </w:r>
      <w:r w:rsidRPr="00D3634C">
        <w:rPr>
          <w:noProof/>
        </w:rPr>
        <w:t xml:space="preserve"> </w:t>
      </w:r>
    </w:p>
    <w:p w14:paraId="3CE7A248" w14:textId="5384195C" w:rsidR="00A61FAC" w:rsidRPr="00E21423" w:rsidRDefault="00A61FAC" w:rsidP="00E21423">
      <w:pPr>
        <w:ind w:left="4320" w:firstLine="720"/>
        <w:rPr>
          <w:rFonts w:asciiTheme="minorHAnsi" w:hAnsiTheme="minorHAnsi" w:cstheme="minorHAnsi"/>
          <w:b/>
          <w:bCs/>
          <w:sz w:val="28"/>
          <w:szCs w:val="16"/>
        </w:rPr>
      </w:pPr>
      <w:r w:rsidRPr="00290D15">
        <w:rPr>
          <w:rFonts w:ascii="Century Gothic" w:hAnsi="Century Gothic" w:cstheme="minorHAnsi"/>
          <w:b/>
          <w:bCs/>
          <w:sz w:val="72"/>
          <w:szCs w:val="36"/>
        </w:rPr>
        <w:t>P</w:t>
      </w:r>
      <w:r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4256" w:type="dxa"/>
        <w:tblLook w:val="04A0" w:firstRow="1" w:lastRow="0" w:firstColumn="1" w:lastColumn="0" w:noHBand="0" w:noVBand="1"/>
      </w:tblPr>
      <w:tblGrid>
        <w:gridCol w:w="4131"/>
        <w:gridCol w:w="4106"/>
        <w:gridCol w:w="6019"/>
      </w:tblGrid>
      <w:tr w:rsidR="00B84B59" w:rsidRPr="00C81F8B" w14:paraId="407B3D4C" w14:textId="77777777" w:rsidTr="000C21AE">
        <w:trPr>
          <w:trHeight w:val="576"/>
        </w:trPr>
        <w:tc>
          <w:tcPr>
            <w:tcW w:w="4131" w:type="dxa"/>
            <w:vAlign w:val="center"/>
          </w:tcPr>
          <w:p w14:paraId="066EED94" w14:textId="5190CDC0"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Standard Focus</w:t>
            </w:r>
          </w:p>
        </w:tc>
        <w:tc>
          <w:tcPr>
            <w:tcW w:w="4106" w:type="dxa"/>
            <w:vAlign w:val="center"/>
          </w:tcPr>
          <w:p w14:paraId="689CEF73" w14:textId="006B3D1C"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6019" w:type="dxa"/>
            <w:vAlign w:val="center"/>
          </w:tcPr>
          <w:p w14:paraId="679B00D1" w14:textId="105D39B4"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Home Extension Activity</w:t>
            </w:r>
          </w:p>
        </w:tc>
      </w:tr>
      <w:tr w:rsidR="00B84B59" w:rsidRPr="00290D15" w14:paraId="3DB83B79" w14:textId="77777777" w:rsidTr="000C21AE">
        <w:trPr>
          <w:trHeight w:val="1872"/>
        </w:trPr>
        <w:tc>
          <w:tcPr>
            <w:tcW w:w="4131" w:type="dxa"/>
          </w:tcPr>
          <w:p w14:paraId="324BBE8F" w14:textId="5AA33D19" w:rsidR="003142C4" w:rsidRPr="003142C4" w:rsidRDefault="003142C4" w:rsidP="003142C4">
            <w:pPr>
              <w:rPr>
                <w:rFonts w:ascii="Century Gothic" w:hAnsi="Century Gothic" w:cs="Calibri"/>
                <w:sz w:val="20"/>
                <w:szCs w:val="20"/>
              </w:rPr>
            </w:pPr>
            <w:r w:rsidRPr="003142C4">
              <w:rPr>
                <w:rFonts w:ascii="Century Gothic" w:hAnsi="Century Gothic" w:cs="Calibri"/>
                <w:b/>
                <w:sz w:val="20"/>
                <w:szCs w:val="20"/>
              </w:rPr>
              <w:t>IV. LANGUAGE AND LITERACY</w:t>
            </w:r>
          </w:p>
          <w:p w14:paraId="5E2CC4BF" w14:textId="1EDA4C84" w:rsidR="003142C4" w:rsidRPr="003142C4" w:rsidRDefault="003142C4" w:rsidP="003142C4">
            <w:pPr>
              <w:rPr>
                <w:rFonts w:ascii="Century Gothic" w:hAnsi="Century Gothic" w:cstheme="minorHAnsi"/>
                <w:sz w:val="20"/>
                <w:szCs w:val="20"/>
              </w:rPr>
            </w:pPr>
            <w:r w:rsidRPr="003142C4">
              <w:rPr>
                <w:rFonts w:ascii="Century Gothic" w:hAnsi="Century Gothic" w:cstheme="minorHAnsi"/>
                <w:sz w:val="20"/>
                <w:szCs w:val="20"/>
              </w:rPr>
              <w:t>G. EMERGENT WRITING</w:t>
            </w:r>
          </w:p>
          <w:p w14:paraId="7684ABB9" w14:textId="77777777" w:rsidR="003142C4" w:rsidRPr="003142C4" w:rsidRDefault="003142C4" w:rsidP="003142C4">
            <w:pPr>
              <w:pStyle w:val="ListParagraph"/>
              <w:ind w:left="0"/>
              <w:rPr>
                <w:rFonts w:ascii="Century Gothic" w:hAnsi="Century Gothic" w:cstheme="minorHAnsi"/>
                <w:sz w:val="20"/>
                <w:szCs w:val="20"/>
              </w:rPr>
            </w:pPr>
            <w:r w:rsidRPr="003142C4">
              <w:rPr>
                <w:rFonts w:ascii="Century Gothic" w:hAnsi="Century Gothic" w:cstheme="minorHAnsi"/>
                <w:sz w:val="20"/>
                <w:szCs w:val="20"/>
              </w:rPr>
              <w:t>1. Begins to show motivation to engage in written expression and appropriate knowledge of forms and functions of written composition</w:t>
            </w:r>
          </w:p>
          <w:p w14:paraId="5ABCDE54" w14:textId="77777777" w:rsidR="003142C4" w:rsidRPr="003142C4" w:rsidRDefault="003142C4" w:rsidP="003142C4">
            <w:pPr>
              <w:rPr>
                <w:rFonts w:ascii="Century Gothic" w:hAnsi="Century Gothic" w:cstheme="minorHAnsi"/>
                <w:sz w:val="20"/>
                <w:szCs w:val="20"/>
              </w:rPr>
            </w:pPr>
            <w:r w:rsidRPr="003142C4">
              <w:rPr>
                <w:rFonts w:ascii="Century Gothic" w:hAnsi="Century Gothic" w:cstheme="minorHAnsi"/>
                <w:sz w:val="20"/>
                <w:szCs w:val="20"/>
              </w:rPr>
              <w:t xml:space="preserve">IV. G. 1. a. </w:t>
            </w:r>
            <w:r w:rsidRPr="003142C4">
              <w:rPr>
                <w:rFonts w:ascii="Century Gothic" w:hAnsi="Century Gothic" w:cstheme="minorHAnsi"/>
                <w:sz w:val="20"/>
                <w:szCs w:val="20"/>
                <w:shd w:val="clear" w:color="auto" w:fill="FFFFFF"/>
              </w:rPr>
              <w:t>Intentionally uses scribbles/writing to convey meaning (e.g., signing artwork, captioning, labeling, creating lists, making notes)</w:t>
            </w:r>
          </w:p>
          <w:p w14:paraId="35CE5B39" w14:textId="1AAA1BC1" w:rsidR="00E21423" w:rsidRPr="009E71C6" w:rsidRDefault="00E21423" w:rsidP="00E21423">
            <w:pPr>
              <w:rPr>
                <w:rFonts w:ascii="Century Gothic" w:hAnsi="Century Gothic" w:cstheme="minorHAnsi"/>
                <w:bCs/>
                <w:sz w:val="24"/>
              </w:rPr>
            </w:pPr>
          </w:p>
        </w:tc>
        <w:tc>
          <w:tcPr>
            <w:tcW w:w="4106" w:type="dxa"/>
          </w:tcPr>
          <w:p w14:paraId="66B2F242" w14:textId="7762B907" w:rsidR="003142C4" w:rsidRDefault="003142C4" w:rsidP="0079212A">
            <w:pPr>
              <w:rPr>
                <w:rFonts w:ascii="Century Gothic" w:hAnsi="Century Gothic"/>
                <w:noProof/>
                <w:sz w:val="22"/>
                <w:szCs w:val="16"/>
              </w:rPr>
            </w:pPr>
            <w:r w:rsidRPr="003142C4">
              <w:rPr>
                <w:rFonts w:ascii="Century Gothic" w:hAnsi="Century Gothic"/>
                <w:noProof/>
                <w:sz w:val="22"/>
                <w:szCs w:val="16"/>
              </w:rPr>
              <w:t xml:space="preserve">Our letter this week </w:t>
            </w:r>
            <w:r>
              <w:rPr>
                <w:rFonts w:ascii="Century Gothic" w:hAnsi="Century Gothic"/>
                <w:noProof/>
                <w:sz w:val="22"/>
                <w:szCs w:val="16"/>
              </w:rPr>
              <w:t>i</w:t>
            </w:r>
            <w:r w:rsidRPr="003142C4">
              <w:rPr>
                <w:rFonts w:ascii="Century Gothic" w:hAnsi="Century Gothic"/>
                <w:noProof/>
                <w:sz w:val="22"/>
                <w:szCs w:val="16"/>
              </w:rPr>
              <w:t>s "Bb"</w:t>
            </w:r>
          </w:p>
          <w:p w14:paraId="21612D38" w14:textId="675C72B1" w:rsidR="003142C4" w:rsidRPr="003142C4" w:rsidRDefault="003142C4" w:rsidP="0079212A">
            <w:pPr>
              <w:rPr>
                <w:rFonts w:ascii="Century Gothic" w:hAnsi="Century Gothic"/>
                <w:noProof/>
                <w:sz w:val="22"/>
                <w:szCs w:val="16"/>
              </w:rPr>
            </w:pPr>
            <w:r>
              <w:rPr>
                <w:rFonts w:ascii="Century Gothic" w:hAnsi="Century Gothic"/>
                <w:noProof/>
                <w:sz w:val="22"/>
                <w:szCs w:val="16"/>
              </w:rPr>
              <w:t>In addition to learning about letters and their sound(s), we are talking about how to write the letter.</w:t>
            </w:r>
          </w:p>
          <w:p w14:paraId="4A6AD395" w14:textId="7F43CA40" w:rsidR="00E21423" w:rsidRDefault="003142C4" w:rsidP="0079212A">
            <w:pPr>
              <w:rPr>
                <w:noProof/>
              </w:rPr>
            </w:pPr>
            <w:r>
              <w:rPr>
                <w:noProof/>
              </w:rPr>
              <w:drawing>
                <wp:inline distT="0" distB="0" distL="0" distR="0" wp14:anchorId="3945A85A" wp14:editId="2A42E918">
                  <wp:extent cx="1526876" cy="114205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3807" cy="1147238"/>
                          </a:xfrm>
                          <a:prstGeom prst="rect">
                            <a:avLst/>
                          </a:prstGeom>
                        </pic:spPr>
                      </pic:pic>
                    </a:graphicData>
                  </a:graphic>
                </wp:inline>
              </w:drawing>
            </w:r>
          </w:p>
          <w:p w14:paraId="488E5C78" w14:textId="63F50918" w:rsidR="003142C4" w:rsidRPr="00BB0794" w:rsidRDefault="003142C4" w:rsidP="0079212A">
            <w:pPr>
              <w:rPr>
                <w:noProof/>
              </w:rPr>
            </w:pPr>
          </w:p>
        </w:tc>
        <w:tc>
          <w:tcPr>
            <w:tcW w:w="6019" w:type="dxa"/>
          </w:tcPr>
          <w:p w14:paraId="40F3FE63" w14:textId="77777777" w:rsidR="0024482B" w:rsidRDefault="003142C4" w:rsidP="003142C4">
            <w:pPr>
              <w:rPr>
                <w:rFonts w:ascii="Century Gothic" w:hAnsi="Century Gothic" w:cstheme="minorHAnsi"/>
                <w:sz w:val="24"/>
              </w:rPr>
            </w:pPr>
            <w:r>
              <w:rPr>
                <w:rFonts w:ascii="Century Gothic" w:hAnsi="Century Gothic" w:cstheme="minorHAnsi"/>
                <w:sz w:val="24"/>
              </w:rPr>
              <w:t xml:space="preserve">Offer paper and </w:t>
            </w:r>
            <w:r w:rsidR="001C340D">
              <w:rPr>
                <w:rFonts w:ascii="Century Gothic" w:hAnsi="Century Gothic" w:cstheme="minorHAnsi"/>
                <w:sz w:val="24"/>
              </w:rPr>
              <w:t xml:space="preserve">something to write with (pencil, colored pencil, marker) to your child. In class I am looking at how the children are holding pencils and markers. </w:t>
            </w:r>
          </w:p>
          <w:p w14:paraId="187E3B5E" w14:textId="3EAA24FA" w:rsidR="001C340D" w:rsidRPr="00290D15" w:rsidRDefault="001C340D" w:rsidP="003142C4">
            <w:pPr>
              <w:rPr>
                <w:rFonts w:ascii="Century Gothic" w:hAnsi="Century Gothic" w:cstheme="minorHAnsi"/>
                <w:sz w:val="24"/>
              </w:rPr>
            </w:pPr>
            <w:r>
              <w:rPr>
                <w:rFonts w:ascii="Century Gothic" w:hAnsi="Century Gothic" w:cstheme="minorHAnsi"/>
                <w:sz w:val="24"/>
              </w:rPr>
              <w:t>As you watch your child draw or write, notice if he/she is using a “whole hand” grip or a “three-point finger</w:t>
            </w:r>
            <w:r w:rsidR="000B3F30">
              <w:rPr>
                <w:rFonts w:ascii="Century Gothic" w:hAnsi="Century Gothic" w:cstheme="minorHAnsi"/>
                <w:sz w:val="24"/>
              </w:rPr>
              <w:t>”</w:t>
            </w:r>
            <w:r>
              <w:rPr>
                <w:rFonts w:ascii="Century Gothic" w:hAnsi="Century Gothic" w:cstheme="minorHAnsi"/>
                <w:sz w:val="24"/>
              </w:rPr>
              <w:t xml:space="preserve"> grip. If she/he is using a “whole-hand” grip, gently move </w:t>
            </w:r>
            <w:r w:rsidR="000B3F30">
              <w:rPr>
                <w:rFonts w:ascii="Century Gothic" w:hAnsi="Century Gothic" w:cstheme="minorHAnsi"/>
                <w:sz w:val="24"/>
              </w:rPr>
              <w:t>the fingers into a “three-point finger” grip.</w:t>
            </w:r>
          </w:p>
        </w:tc>
      </w:tr>
      <w:tr w:rsidR="00B84B59" w:rsidRPr="00290D15" w14:paraId="0262E159" w14:textId="77777777" w:rsidTr="000C21AE">
        <w:trPr>
          <w:trHeight w:val="1872"/>
        </w:trPr>
        <w:tc>
          <w:tcPr>
            <w:tcW w:w="4131" w:type="dxa"/>
          </w:tcPr>
          <w:p w14:paraId="163976BB" w14:textId="4B86E9DC" w:rsidR="00594FA7" w:rsidRPr="009E71C6" w:rsidRDefault="0070383B" w:rsidP="00594FA7">
            <w:pPr>
              <w:rPr>
                <w:rFonts w:ascii="Century Gothic" w:hAnsi="Century Gothic" w:cstheme="minorHAnsi"/>
                <w:b/>
                <w:bCs/>
                <w:sz w:val="20"/>
                <w:szCs w:val="20"/>
              </w:rPr>
            </w:pPr>
            <w:r w:rsidRPr="009E71C6">
              <w:rPr>
                <w:rFonts w:ascii="Century Gothic" w:hAnsi="Century Gothic" w:cstheme="minorHAnsi"/>
                <w:b/>
                <w:bCs/>
                <w:sz w:val="20"/>
                <w:szCs w:val="20"/>
              </w:rPr>
              <w:t>FAITH FORMATION</w:t>
            </w:r>
          </w:p>
          <w:p w14:paraId="4C5DDC47" w14:textId="781F0F7C" w:rsidR="00C17CEC" w:rsidRPr="009E71C6" w:rsidRDefault="00C17CEC" w:rsidP="00C17CEC">
            <w:pPr>
              <w:rPr>
                <w:rFonts w:ascii="Century Gothic" w:hAnsi="Century Gothic"/>
                <w:sz w:val="20"/>
                <w:szCs w:val="20"/>
              </w:rPr>
            </w:pPr>
            <w:r w:rsidRPr="009E71C6">
              <w:rPr>
                <w:rFonts w:ascii="Century Gothic" w:hAnsi="Century Gothic"/>
                <w:sz w:val="20"/>
                <w:szCs w:val="20"/>
              </w:rPr>
              <w:t>Plays, works and prays happily with others.</w:t>
            </w:r>
          </w:p>
          <w:p w14:paraId="15AD258D" w14:textId="77777777" w:rsidR="00C17CEC" w:rsidRPr="009E71C6" w:rsidRDefault="00C17CEC" w:rsidP="00C17CEC">
            <w:pPr>
              <w:rPr>
                <w:rFonts w:ascii="Century Gothic" w:hAnsi="Century Gothic"/>
                <w:sz w:val="20"/>
                <w:szCs w:val="20"/>
              </w:rPr>
            </w:pPr>
          </w:p>
          <w:p w14:paraId="47D86164" w14:textId="72721882" w:rsidR="00C17CEC" w:rsidRDefault="00C17CEC" w:rsidP="00C17CEC">
            <w:pPr>
              <w:rPr>
                <w:rFonts w:ascii="Century Gothic" w:hAnsi="Century Gothic"/>
                <w:sz w:val="20"/>
                <w:szCs w:val="20"/>
              </w:rPr>
            </w:pPr>
            <w:r w:rsidRPr="009E71C6">
              <w:rPr>
                <w:rFonts w:ascii="Century Gothic" w:hAnsi="Century Gothic"/>
                <w:sz w:val="20"/>
                <w:szCs w:val="20"/>
              </w:rPr>
              <w:t xml:space="preserve">Develops a sense of awe and wonder, respect, gratitude and stewardship for God’s creation. </w:t>
            </w:r>
          </w:p>
          <w:p w14:paraId="1E232CEA" w14:textId="467EBFE2" w:rsidR="000B3F30" w:rsidRDefault="000B3F30" w:rsidP="00C17CEC">
            <w:pPr>
              <w:rPr>
                <w:rFonts w:ascii="Century Gothic" w:hAnsi="Century Gothic"/>
                <w:sz w:val="20"/>
                <w:szCs w:val="20"/>
              </w:rPr>
            </w:pPr>
          </w:p>
          <w:p w14:paraId="78898195" w14:textId="747492AF" w:rsidR="006D52EF" w:rsidRDefault="006D52EF" w:rsidP="006D52EF">
            <w:pPr>
              <w:rPr>
                <w:rFonts w:ascii="Century Gothic" w:hAnsi="Century Gothic" w:cstheme="minorHAnsi"/>
                <w:b/>
                <w:sz w:val="20"/>
                <w:szCs w:val="20"/>
              </w:rPr>
            </w:pPr>
            <w:r w:rsidRPr="006D52EF">
              <w:rPr>
                <w:rFonts w:ascii="Century Gothic" w:hAnsi="Century Gothic" w:cstheme="minorHAnsi"/>
                <w:b/>
                <w:sz w:val="20"/>
                <w:szCs w:val="20"/>
              </w:rPr>
              <w:t xml:space="preserve">VI. SCIENTIFIC INQUIRY </w:t>
            </w:r>
          </w:p>
          <w:p w14:paraId="6C239DAE" w14:textId="5BC889A6" w:rsidR="006D52EF" w:rsidRPr="006D52EF" w:rsidRDefault="006D52EF" w:rsidP="006D52EF">
            <w:pPr>
              <w:rPr>
                <w:rFonts w:ascii="Century Gothic" w:hAnsi="Century Gothic" w:cstheme="minorHAnsi"/>
                <w:bCs/>
                <w:sz w:val="20"/>
                <w:szCs w:val="20"/>
              </w:rPr>
            </w:pPr>
            <w:r w:rsidRPr="006D52EF">
              <w:rPr>
                <w:rFonts w:ascii="Century Gothic" w:hAnsi="Century Gothic" w:cstheme="minorHAnsi"/>
                <w:bCs/>
                <w:sz w:val="20"/>
                <w:szCs w:val="20"/>
              </w:rPr>
              <w:t xml:space="preserve">D. EARTH AND SPACE SCIENCE </w:t>
            </w:r>
          </w:p>
          <w:p w14:paraId="340C4AD6" w14:textId="37559F10" w:rsidR="006D52EF" w:rsidRDefault="006D52EF" w:rsidP="006D52EF">
            <w:pPr>
              <w:rPr>
                <w:rFonts w:ascii="Century Gothic" w:hAnsi="Century Gothic" w:cstheme="minorHAnsi"/>
                <w:sz w:val="20"/>
                <w:szCs w:val="20"/>
              </w:rPr>
            </w:pPr>
            <w:r w:rsidRPr="006D52EF">
              <w:rPr>
                <w:rFonts w:ascii="Century Gothic" w:hAnsi="Century Gothic" w:cstheme="minorHAnsi"/>
                <w:sz w:val="20"/>
                <w:szCs w:val="20"/>
              </w:rPr>
              <w:t xml:space="preserve">VI. D. 1. b. Discovers, explores, sorts, compares and contrasts objects that are naturally found in the environment (e.g., rocks, leaves and sea shells) </w:t>
            </w:r>
          </w:p>
          <w:p w14:paraId="6AC40905" w14:textId="77777777" w:rsidR="006D52EF" w:rsidRPr="006D52EF" w:rsidRDefault="006D52EF" w:rsidP="006D52EF">
            <w:pPr>
              <w:rPr>
                <w:rFonts w:ascii="Century Gothic" w:hAnsi="Century Gothic" w:cstheme="minorHAnsi"/>
                <w:sz w:val="20"/>
                <w:szCs w:val="20"/>
              </w:rPr>
            </w:pPr>
          </w:p>
          <w:p w14:paraId="77DEE668" w14:textId="787DE392" w:rsidR="006D52EF" w:rsidRPr="006D52EF" w:rsidRDefault="006D52EF" w:rsidP="006D52EF">
            <w:pPr>
              <w:rPr>
                <w:rFonts w:ascii="Century Gothic" w:hAnsi="Century Gothic" w:cstheme="minorHAnsi"/>
                <w:bCs/>
                <w:sz w:val="20"/>
                <w:szCs w:val="20"/>
              </w:rPr>
            </w:pPr>
            <w:r w:rsidRPr="006D52EF">
              <w:rPr>
                <w:rFonts w:ascii="Century Gothic" w:hAnsi="Century Gothic" w:cstheme="minorHAnsi"/>
                <w:bCs/>
                <w:sz w:val="20"/>
                <w:szCs w:val="20"/>
              </w:rPr>
              <w:t xml:space="preserve">B. LIFE SCIENCE </w:t>
            </w:r>
          </w:p>
          <w:p w14:paraId="541593FC" w14:textId="0BD174FE" w:rsidR="00132B72" w:rsidRPr="00B84B59" w:rsidRDefault="006D52EF" w:rsidP="0079212A">
            <w:pPr>
              <w:rPr>
                <w:rFonts w:ascii="Century Gothic" w:hAnsi="Century Gothic" w:cstheme="minorHAnsi"/>
                <w:sz w:val="20"/>
                <w:szCs w:val="20"/>
              </w:rPr>
            </w:pPr>
            <w:r w:rsidRPr="006D52EF">
              <w:rPr>
                <w:rFonts w:ascii="Century Gothic" w:hAnsi="Century Gothic" w:cstheme="minorHAnsi"/>
                <w:sz w:val="20"/>
                <w:szCs w:val="20"/>
              </w:rPr>
              <w:t xml:space="preserve">VI. B. 1. d. Begins to distinguish between living and non-living things </w:t>
            </w:r>
          </w:p>
          <w:p w14:paraId="5FCE5EE1" w14:textId="5948ACAF" w:rsidR="0070383B" w:rsidRPr="009E71C6" w:rsidRDefault="0070383B" w:rsidP="0079212A">
            <w:pPr>
              <w:rPr>
                <w:rFonts w:ascii="Century Gothic" w:hAnsi="Century Gothic" w:cstheme="minorHAnsi"/>
                <w:sz w:val="24"/>
              </w:rPr>
            </w:pPr>
          </w:p>
        </w:tc>
        <w:tc>
          <w:tcPr>
            <w:tcW w:w="4106" w:type="dxa"/>
          </w:tcPr>
          <w:p w14:paraId="453055D1" w14:textId="77777777" w:rsidR="00132B72" w:rsidRDefault="000B3F30" w:rsidP="0079212A">
            <w:pPr>
              <w:rPr>
                <w:rFonts w:ascii="Century Gothic" w:hAnsi="Century Gothic" w:cstheme="minorHAnsi"/>
                <w:sz w:val="24"/>
              </w:rPr>
            </w:pPr>
            <w:r>
              <w:rPr>
                <w:noProof/>
              </w:rPr>
              <w:drawing>
                <wp:inline distT="0" distB="0" distL="0" distR="0" wp14:anchorId="570FA38F" wp14:editId="0D8B1515">
                  <wp:extent cx="1257623" cy="8453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8818" cy="873080"/>
                          </a:xfrm>
                          <a:prstGeom prst="rect">
                            <a:avLst/>
                          </a:prstGeom>
                        </pic:spPr>
                      </pic:pic>
                    </a:graphicData>
                  </a:graphic>
                </wp:inline>
              </w:drawing>
            </w:r>
          </w:p>
          <w:p w14:paraId="007C210B" w14:textId="77777777" w:rsidR="000B3F30" w:rsidRPr="000B3F30" w:rsidRDefault="000B3F30" w:rsidP="000B3F30">
            <w:pPr>
              <w:rPr>
                <w:rFonts w:ascii="Century Gothic" w:hAnsi="Century Gothic" w:cstheme="minorHAnsi"/>
                <w:sz w:val="22"/>
                <w:szCs w:val="22"/>
              </w:rPr>
            </w:pPr>
            <w:r w:rsidRPr="000B3F30">
              <w:rPr>
                <w:rFonts w:ascii="Century Gothic" w:hAnsi="Century Gothic" w:cstheme="minorHAnsi"/>
                <w:sz w:val="22"/>
                <w:szCs w:val="22"/>
              </w:rPr>
              <w:t xml:space="preserve">God created the land, seas, and plants. </w:t>
            </w:r>
          </w:p>
          <w:p w14:paraId="350C65C2" w14:textId="77777777" w:rsidR="000B3F30" w:rsidRPr="000B3F30" w:rsidRDefault="000B3F30" w:rsidP="000B3F30">
            <w:pPr>
              <w:rPr>
                <w:rFonts w:ascii="Century Gothic" w:hAnsi="Century Gothic" w:cstheme="minorHAnsi"/>
                <w:sz w:val="22"/>
                <w:szCs w:val="22"/>
              </w:rPr>
            </w:pPr>
            <w:r w:rsidRPr="000B3F30">
              <w:rPr>
                <w:rFonts w:ascii="Century Gothic" w:hAnsi="Century Gothic" w:cstheme="minorHAnsi"/>
                <w:sz w:val="22"/>
                <w:szCs w:val="22"/>
              </w:rPr>
              <w:t>Genesis 1: 9-11</w:t>
            </w:r>
          </w:p>
          <w:p w14:paraId="67DBBF8E" w14:textId="77777777" w:rsidR="008D709E" w:rsidRDefault="008D709E" w:rsidP="008D709E">
            <w:pPr>
              <w:rPr>
                <w:rFonts w:ascii="Century Gothic" w:hAnsi="Century Gothic" w:cstheme="minorHAnsi"/>
                <w:sz w:val="22"/>
                <w:szCs w:val="22"/>
              </w:rPr>
            </w:pPr>
          </w:p>
          <w:p w14:paraId="3A653805" w14:textId="33090C12" w:rsidR="008D709E" w:rsidRDefault="008D709E" w:rsidP="008D709E">
            <w:pPr>
              <w:rPr>
                <w:rFonts w:ascii="Century Gothic" w:hAnsi="Century Gothic" w:cstheme="minorHAnsi"/>
                <w:sz w:val="22"/>
                <w:szCs w:val="22"/>
              </w:rPr>
            </w:pPr>
            <w:r>
              <w:rPr>
                <w:rFonts w:ascii="Century Gothic" w:hAnsi="Century Gothic" w:cstheme="minorHAnsi"/>
                <w:sz w:val="22"/>
                <w:szCs w:val="22"/>
              </w:rPr>
              <w:t>We will a</w:t>
            </w:r>
            <w:r w:rsidRPr="008D709E">
              <w:rPr>
                <w:rFonts w:ascii="Century Gothic" w:hAnsi="Century Gothic" w:cstheme="minorHAnsi"/>
                <w:sz w:val="22"/>
                <w:szCs w:val="22"/>
              </w:rPr>
              <w:t>lso discuss</w:t>
            </w:r>
            <w:r>
              <w:rPr>
                <w:rFonts w:ascii="Century Gothic" w:hAnsi="Century Gothic" w:cstheme="minorHAnsi"/>
                <w:sz w:val="22"/>
                <w:szCs w:val="22"/>
              </w:rPr>
              <w:t xml:space="preserve"> what we can see on Earth’s</w:t>
            </w:r>
            <w:r w:rsidRPr="008D709E">
              <w:rPr>
                <w:rFonts w:ascii="Century Gothic" w:hAnsi="Century Gothic" w:cstheme="minorHAnsi"/>
                <w:sz w:val="22"/>
                <w:szCs w:val="22"/>
              </w:rPr>
              <w:t xml:space="preserve"> land (rocks, sand, plants). </w:t>
            </w:r>
          </w:p>
          <w:p w14:paraId="06B6DB8E" w14:textId="3395D55C" w:rsidR="008D709E" w:rsidRPr="008D709E" w:rsidRDefault="008D709E" w:rsidP="008D709E">
            <w:pPr>
              <w:rPr>
                <w:rFonts w:ascii="Century Gothic" w:hAnsi="Century Gothic" w:cstheme="minorHAnsi"/>
                <w:sz w:val="22"/>
                <w:szCs w:val="22"/>
              </w:rPr>
            </w:pPr>
            <w:r>
              <w:rPr>
                <w:rFonts w:ascii="Century Gothic" w:hAnsi="Century Gothic" w:cstheme="minorHAnsi"/>
                <w:sz w:val="22"/>
                <w:szCs w:val="22"/>
              </w:rPr>
              <w:t>We will also sort pictures into the categories of “</w:t>
            </w:r>
            <w:r w:rsidRPr="008D709E">
              <w:rPr>
                <w:rFonts w:ascii="Century Gothic" w:hAnsi="Century Gothic" w:cstheme="minorHAnsi"/>
                <w:sz w:val="22"/>
                <w:szCs w:val="22"/>
              </w:rPr>
              <w:t>Living</w:t>
            </w:r>
            <w:r>
              <w:rPr>
                <w:rFonts w:ascii="Century Gothic" w:hAnsi="Century Gothic" w:cstheme="minorHAnsi"/>
                <w:sz w:val="22"/>
                <w:szCs w:val="22"/>
              </w:rPr>
              <w:t>”</w:t>
            </w:r>
            <w:r w:rsidRPr="008D709E">
              <w:rPr>
                <w:rFonts w:ascii="Century Gothic" w:hAnsi="Century Gothic" w:cstheme="minorHAnsi"/>
                <w:sz w:val="22"/>
                <w:szCs w:val="22"/>
              </w:rPr>
              <w:t xml:space="preserve"> vs. </w:t>
            </w:r>
            <w:r>
              <w:rPr>
                <w:rFonts w:ascii="Century Gothic" w:hAnsi="Century Gothic" w:cstheme="minorHAnsi"/>
                <w:sz w:val="22"/>
                <w:szCs w:val="22"/>
              </w:rPr>
              <w:t>“</w:t>
            </w:r>
            <w:r w:rsidRPr="008D709E">
              <w:rPr>
                <w:rFonts w:ascii="Century Gothic" w:hAnsi="Century Gothic" w:cstheme="minorHAnsi"/>
                <w:sz w:val="22"/>
                <w:szCs w:val="22"/>
              </w:rPr>
              <w:t>Non-living.</w:t>
            </w:r>
            <w:r>
              <w:rPr>
                <w:rFonts w:ascii="Century Gothic" w:hAnsi="Century Gothic" w:cstheme="minorHAnsi"/>
                <w:sz w:val="22"/>
                <w:szCs w:val="22"/>
              </w:rPr>
              <w:t>”</w:t>
            </w:r>
          </w:p>
          <w:p w14:paraId="0B1ADA59" w14:textId="2BB4766F" w:rsidR="000B3F30" w:rsidRPr="00290D15" w:rsidRDefault="000B3F30" w:rsidP="0079212A">
            <w:pPr>
              <w:rPr>
                <w:rFonts w:ascii="Century Gothic" w:hAnsi="Century Gothic" w:cstheme="minorHAnsi"/>
                <w:sz w:val="24"/>
              </w:rPr>
            </w:pPr>
          </w:p>
        </w:tc>
        <w:tc>
          <w:tcPr>
            <w:tcW w:w="6019" w:type="dxa"/>
          </w:tcPr>
          <w:p w14:paraId="6D5E10BC" w14:textId="77777777" w:rsidR="005A77F3" w:rsidRDefault="004C1156" w:rsidP="006D52EF">
            <w:pPr>
              <w:rPr>
                <w:rFonts w:ascii="Century Gothic" w:hAnsi="Century Gothic" w:cstheme="minorHAnsi"/>
                <w:sz w:val="22"/>
                <w:szCs w:val="22"/>
              </w:rPr>
            </w:pPr>
            <w:r>
              <w:rPr>
                <w:rFonts w:ascii="Century Gothic" w:hAnsi="Century Gothic" w:cstheme="minorHAnsi"/>
                <w:sz w:val="22"/>
                <w:szCs w:val="22"/>
              </w:rPr>
              <w:t>Read, look at pictures, and discuss “Creation” in a children’s Bibl</w:t>
            </w:r>
            <w:r w:rsidR="005A77F3">
              <w:rPr>
                <w:rFonts w:ascii="Century Gothic" w:hAnsi="Century Gothic" w:cstheme="minorHAnsi"/>
                <w:sz w:val="22"/>
                <w:szCs w:val="22"/>
              </w:rPr>
              <w:t>e.</w:t>
            </w:r>
          </w:p>
          <w:p w14:paraId="64EA4A86" w14:textId="77777777" w:rsidR="00B84B59" w:rsidRDefault="00B84B59" w:rsidP="006D52EF">
            <w:pPr>
              <w:rPr>
                <w:rFonts w:ascii="Century Gothic" w:hAnsi="Century Gothic" w:cstheme="minorHAnsi"/>
                <w:sz w:val="22"/>
                <w:szCs w:val="22"/>
              </w:rPr>
            </w:pPr>
          </w:p>
          <w:p w14:paraId="1AA37523" w14:textId="77777777" w:rsidR="00B84B59" w:rsidRDefault="00B84B59" w:rsidP="006D52EF">
            <w:pPr>
              <w:rPr>
                <w:rFonts w:ascii="Century Gothic" w:hAnsi="Century Gothic" w:cstheme="minorHAnsi"/>
                <w:sz w:val="22"/>
                <w:szCs w:val="22"/>
              </w:rPr>
            </w:pPr>
          </w:p>
          <w:p w14:paraId="0FB14D9C" w14:textId="6206C53D" w:rsidR="00B84B59" w:rsidRDefault="00B84B59" w:rsidP="006D52EF">
            <w:pPr>
              <w:rPr>
                <w:rFonts w:ascii="Century Gothic" w:hAnsi="Century Gothic" w:cstheme="minorHAnsi"/>
                <w:sz w:val="22"/>
                <w:szCs w:val="22"/>
              </w:rPr>
            </w:pPr>
            <w:r>
              <w:rPr>
                <w:rFonts w:ascii="Century Gothic" w:hAnsi="Century Gothic" w:cstheme="minorHAnsi"/>
                <w:sz w:val="22"/>
                <w:szCs w:val="22"/>
              </w:rPr>
              <w:t>There are animated Bible Story videos available on</w:t>
            </w:r>
            <w:r w:rsidR="004C1156">
              <w:rPr>
                <w:rFonts w:ascii="Century Gothic" w:hAnsi="Century Gothic" w:cstheme="minorHAnsi"/>
                <w:sz w:val="22"/>
                <w:szCs w:val="22"/>
              </w:rPr>
              <w:t xml:space="preserve"> YouTube. </w:t>
            </w:r>
            <w:r>
              <w:rPr>
                <w:rFonts w:ascii="Century Gothic" w:hAnsi="Century Gothic" w:cstheme="minorHAnsi"/>
                <w:sz w:val="22"/>
                <w:szCs w:val="22"/>
              </w:rPr>
              <w:t>One example is “The Beginner’s Bible.</w:t>
            </w:r>
            <w:r w:rsidR="0017679A">
              <w:rPr>
                <w:rFonts w:ascii="Century Gothic" w:hAnsi="Century Gothic" w:cstheme="minorHAnsi"/>
                <w:sz w:val="22"/>
                <w:szCs w:val="22"/>
              </w:rPr>
              <w:t>”</w:t>
            </w:r>
          </w:p>
          <w:p w14:paraId="7E620EE5" w14:textId="164F654C" w:rsidR="00B84B59" w:rsidRDefault="00B84B59" w:rsidP="006D52EF">
            <w:pPr>
              <w:rPr>
                <w:rFonts w:ascii="Century Gothic" w:hAnsi="Century Gothic" w:cstheme="minorHAnsi"/>
                <w:sz w:val="22"/>
                <w:szCs w:val="22"/>
              </w:rPr>
            </w:pPr>
            <w:hyperlink r:id="rId11" w:history="1">
              <w:r w:rsidRPr="00E210F8">
                <w:rPr>
                  <w:rStyle w:val="Hyperlink"/>
                  <w:rFonts w:ascii="Century Gothic" w:hAnsi="Century Gothic" w:cstheme="minorHAnsi"/>
                  <w:sz w:val="22"/>
                  <w:szCs w:val="22"/>
                </w:rPr>
                <w:t>https://www.youtube.com/watch?v=D9oh4YO8N7M</w:t>
              </w:r>
            </w:hyperlink>
          </w:p>
          <w:p w14:paraId="3942BCFB" w14:textId="5A9AD9D7" w:rsidR="006D52EF" w:rsidRDefault="00B84B59" w:rsidP="006D52EF">
            <w:pPr>
              <w:rPr>
                <w:rFonts w:ascii="Century Gothic" w:hAnsi="Century Gothic" w:cstheme="minorHAnsi"/>
                <w:sz w:val="22"/>
                <w:szCs w:val="22"/>
              </w:rPr>
            </w:pPr>
            <w:r>
              <w:rPr>
                <w:rFonts w:ascii="Century Gothic" w:hAnsi="Century Gothic" w:cstheme="minorHAnsi"/>
                <w:sz w:val="22"/>
                <w:szCs w:val="22"/>
              </w:rPr>
              <w:t xml:space="preserve">For the Creation </w:t>
            </w:r>
            <w:r w:rsidR="0017679A">
              <w:rPr>
                <w:rFonts w:ascii="Century Gothic" w:hAnsi="Century Gothic" w:cstheme="minorHAnsi"/>
                <w:sz w:val="22"/>
                <w:szCs w:val="22"/>
              </w:rPr>
              <w:t>S</w:t>
            </w:r>
            <w:r>
              <w:rPr>
                <w:rFonts w:ascii="Century Gothic" w:hAnsi="Century Gothic" w:cstheme="minorHAnsi"/>
                <w:sz w:val="22"/>
                <w:szCs w:val="22"/>
              </w:rPr>
              <w:t xml:space="preserve">tory </w:t>
            </w:r>
            <w:r w:rsidR="0017679A">
              <w:rPr>
                <w:rFonts w:ascii="Century Gothic" w:hAnsi="Century Gothic" w:cstheme="minorHAnsi"/>
                <w:sz w:val="22"/>
                <w:szCs w:val="22"/>
              </w:rPr>
              <w:t>D</w:t>
            </w:r>
            <w:r>
              <w:rPr>
                <w:rFonts w:ascii="Century Gothic" w:hAnsi="Century Gothic" w:cstheme="minorHAnsi"/>
                <w:sz w:val="22"/>
                <w:szCs w:val="22"/>
              </w:rPr>
              <w:t>ay</w:t>
            </w:r>
            <w:r w:rsidR="0017679A">
              <w:rPr>
                <w:rFonts w:ascii="Century Gothic" w:hAnsi="Century Gothic" w:cstheme="minorHAnsi"/>
                <w:sz w:val="22"/>
                <w:szCs w:val="22"/>
              </w:rPr>
              <w:t>s</w:t>
            </w:r>
            <w:r>
              <w:rPr>
                <w:rFonts w:ascii="Century Gothic" w:hAnsi="Century Gothic" w:cstheme="minorHAnsi"/>
                <w:sz w:val="22"/>
                <w:szCs w:val="22"/>
              </w:rPr>
              <w:t xml:space="preserve"> 1 through 3, this is the part to view: </w:t>
            </w:r>
            <w:r w:rsidR="004C1156">
              <w:rPr>
                <w:rFonts w:ascii="Century Gothic" w:hAnsi="Century Gothic" w:cstheme="minorHAnsi"/>
                <w:sz w:val="22"/>
                <w:szCs w:val="22"/>
              </w:rPr>
              <w:t xml:space="preserve"> </w:t>
            </w:r>
            <w:r w:rsidR="005A77F3">
              <w:rPr>
                <w:rFonts w:ascii="Century Gothic" w:hAnsi="Century Gothic" w:cstheme="minorHAnsi"/>
                <w:sz w:val="22"/>
                <w:szCs w:val="22"/>
              </w:rPr>
              <w:t>1:24</w:t>
            </w:r>
            <w:r>
              <w:rPr>
                <w:rFonts w:ascii="Century Gothic" w:hAnsi="Century Gothic" w:cstheme="minorHAnsi"/>
                <w:sz w:val="22"/>
                <w:szCs w:val="22"/>
              </w:rPr>
              <w:t xml:space="preserve"> minutes to </w:t>
            </w:r>
            <w:r w:rsidR="005A77F3">
              <w:rPr>
                <w:rFonts w:ascii="Century Gothic" w:hAnsi="Century Gothic" w:cstheme="minorHAnsi"/>
                <w:sz w:val="22"/>
                <w:szCs w:val="22"/>
              </w:rPr>
              <w:t>4:08</w:t>
            </w:r>
            <w:r>
              <w:rPr>
                <w:rFonts w:ascii="Century Gothic" w:hAnsi="Century Gothic" w:cstheme="minorHAnsi"/>
                <w:sz w:val="22"/>
                <w:szCs w:val="22"/>
              </w:rPr>
              <w:t xml:space="preserve"> minutes.</w:t>
            </w:r>
          </w:p>
          <w:p w14:paraId="36407DBD" w14:textId="63247DBF" w:rsidR="00B84B59" w:rsidRDefault="00B84B59" w:rsidP="006D52EF">
            <w:pPr>
              <w:rPr>
                <w:rFonts w:ascii="Century Gothic" w:hAnsi="Century Gothic" w:cstheme="minorHAnsi"/>
                <w:sz w:val="22"/>
                <w:szCs w:val="22"/>
              </w:rPr>
            </w:pPr>
          </w:p>
          <w:p w14:paraId="12855193" w14:textId="77777777" w:rsidR="00B84B59" w:rsidRDefault="00B84B59" w:rsidP="006D52EF">
            <w:pPr>
              <w:rPr>
                <w:rFonts w:ascii="Century Gothic" w:hAnsi="Century Gothic" w:cstheme="minorHAnsi"/>
                <w:sz w:val="22"/>
                <w:szCs w:val="22"/>
              </w:rPr>
            </w:pPr>
          </w:p>
          <w:p w14:paraId="09F8EA2C" w14:textId="0C98E43C" w:rsidR="00B84B59" w:rsidRDefault="00B84B59" w:rsidP="006D52EF">
            <w:pPr>
              <w:rPr>
                <w:rFonts w:ascii="Century Gothic" w:hAnsi="Century Gothic" w:cstheme="minorHAnsi"/>
                <w:sz w:val="22"/>
                <w:szCs w:val="22"/>
              </w:rPr>
            </w:pPr>
            <w:r>
              <w:rPr>
                <w:rFonts w:ascii="Century Gothic" w:hAnsi="Century Gothic" w:cstheme="minorHAnsi"/>
                <w:sz w:val="22"/>
                <w:szCs w:val="22"/>
              </w:rPr>
              <w:t>As you take or walk or go into your yard, you and your child may look for and discuss the rocks and plants you find. Which things are living and which are non-living?</w:t>
            </w:r>
          </w:p>
          <w:p w14:paraId="3AAA15B4" w14:textId="42412A15" w:rsidR="006D52EF" w:rsidRPr="006D52EF" w:rsidRDefault="006D52EF" w:rsidP="006D52EF">
            <w:pPr>
              <w:rPr>
                <w:rFonts w:cstheme="minorHAnsi"/>
                <w:sz w:val="22"/>
                <w:szCs w:val="22"/>
              </w:rPr>
            </w:pPr>
          </w:p>
          <w:p w14:paraId="20373E6F" w14:textId="3E01BBBC" w:rsidR="000D6C8E" w:rsidRPr="00290D15" w:rsidRDefault="000D6C8E" w:rsidP="0079212A">
            <w:pPr>
              <w:rPr>
                <w:rFonts w:ascii="Century Gothic" w:hAnsi="Century Gothic" w:cstheme="minorHAnsi"/>
                <w:noProof/>
                <w:sz w:val="24"/>
              </w:rPr>
            </w:pPr>
          </w:p>
        </w:tc>
      </w:tr>
    </w:tbl>
    <w:p w14:paraId="4620BC8B" w14:textId="7739BEDA" w:rsidR="001D376D" w:rsidRDefault="00BC4639" w:rsidP="00A61FAC">
      <w:pPr>
        <w:rPr>
          <w:rFonts w:ascii="Century Gothic" w:hAnsi="Century Gothic" w:cstheme="minorHAnsi"/>
          <w:sz w:val="24"/>
        </w:rPr>
      </w:pPr>
    </w:p>
    <w:p w14:paraId="76FE02A2" w14:textId="77777777" w:rsidR="009E71C6" w:rsidRPr="00290D15" w:rsidRDefault="009E71C6" w:rsidP="00A61FAC">
      <w:pPr>
        <w:rPr>
          <w:rFonts w:ascii="Century Gothic" w:hAnsi="Century Gothic" w:cstheme="minorHAnsi"/>
          <w:sz w:val="24"/>
        </w:rPr>
      </w:pPr>
    </w:p>
    <w:p w14:paraId="570A23D2" w14:textId="77777777" w:rsidR="004F21F0" w:rsidRDefault="004F21F0" w:rsidP="00A61FAC">
      <w:pPr>
        <w:rPr>
          <w:rFonts w:ascii="Century Gothic" w:hAnsi="Century Gothic" w:cstheme="minorHAnsi"/>
          <w:sz w:val="24"/>
        </w:rPr>
      </w:pPr>
    </w:p>
    <w:tbl>
      <w:tblPr>
        <w:tblStyle w:val="TableGrid"/>
        <w:tblW w:w="0" w:type="auto"/>
        <w:tblLook w:val="04A0" w:firstRow="1" w:lastRow="0" w:firstColumn="1" w:lastColumn="0" w:noHBand="0" w:noVBand="1"/>
      </w:tblPr>
      <w:tblGrid>
        <w:gridCol w:w="4218"/>
        <w:gridCol w:w="4166"/>
        <w:gridCol w:w="6006"/>
      </w:tblGrid>
      <w:tr w:rsidR="006819BA" w14:paraId="502F5E29" w14:textId="77777777" w:rsidTr="006819BA">
        <w:tc>
          <w:tcPr>
            <w:tcW w:w="4218" w:type="dxa"/>
            <w:vAlign w:val="center"/>
          </w:tcPr>
          <w:p w14:paraId="26F07AF6" w14:textId="7F91C3F8" w:rsidR="006819BA" w:rsidRDefault="006819BA" w:rsidP="006D68D1">
            <w:pPr>
              <w:jc w:val="center"/>
              <w:rPr>
                <w:rFonts w:ascii="Century Gothic" w:eastAsia="Times New Roman" w:hAnsi="Century Gothic" w:cstheme="minorHAnsi"/>
                <w:sz w:val="24"/>
              </w:rPr>
            </w:pPr>
            <w:r w:rsidRPr="00290D15">
              <w:rPr>
                <w:rFonts w:ascii="Century Gothic" w:hAnsi="Century Gothic" w:cstheme="minorHAnsi"/>
                <w:b/>
                <w:bCs/>
              </w:rPr>
              <w:t>Standard Focus</w:t>
            </w:r>
          </w:p>
        </w:tc>
        <w:tc>
          <w:tcPr>
            <w:tcW w:w="4166" w:type="dxa"/>
            <w:vAlign w:val="center"/>
          </w:tcPr>
          <w:p w14:paraId="72A9F38D" w14:textId="1617ED11" w:rsidR="006819BA" w:rsidRDefault="006819BA" w:rsidP="006D68D1">
            <w:pPr>
              <w:jc w:val="center"/>
              <w:rPr>
                <w:rFonts w:ascii="Century Gothic" w:eastAsia="Times New Roman" w:hAnsi="Century Gothic" w:cstheme="minorHAnsi"/>
                <w:sz w:val="24"/>
              </w:rPr>
            </w:pPr>
            <w:r w:rsidRPr="00290D15">
              <w:rPr>
                <w:rFonts w:ascii="Century Gothic" w:hAnsi="Century Gothic" w:cstheme="minorHAnsi"/>
                <w:b/>
                <w:bCs/>
              </w:rPr>
              <w:t>Activity</w:t>
            </w:r>
          </w:p>
        </w:tc>
        <w:tc>
          <w:tcPr>
            <w:tcW w:w="6006" w:type="dxa"/>
            <w:vAlign w:val="center"/>
          </w:tcPr>
          <w:p w14:paraId="7CF14D4C" w14:textId="2EEE7547" w:rsidR="006819BA" w:rsidRDefault="006819BA" w:rsidP="006D68D1">
            <w:pPr>
              <w:jc w:val="center"/>
              <w:rPr>
                <w:rFonts w:ascii="Century Gothic" w:eastAsia="Times New Roman" w:hAnsi="Century Gothic" w:cstheme="minorHAnsi"/>
                <w:sz w:val="24"/>
              </w:rPr>
            </w:pPr>
            <w:r w:rsidRPr="00290D15">
              <w:rPr>
                <w:rFonts w:ascii="Century Gothic" w:hAnsi="Century Gothic" w:cstheme="minorHAnsi"/>
                <w:b/>
                <w:bCs/>
              </w:rPr>
              <w:t>Home Extension Activity</w:t>
            </w:r>
          </w:p>
        </w:tc>
      </w:tr>
      <w:tr w:rsidR="006819BA" w:rsidRPr="00290D15" w14:paraId="7AAC4BB2" w14:textId="77777777" w:rsidTr="006819BA">
        <w:trPr>
          <w:trHeight w:val="1872"/>
        </w:trPr>
        <w:tc>
          <w:tcPr>
            <w:tcW w:w="4218" w:type="dxa"/>
          </w:tcPr>
          <w:p w14:paraId="6FDB4687" w14:textId="77777777" w:rsidR="004425A5" w:rsidRPr="004425A5" w:rsidRDefault="004425A5" w:rsidP="004425A5">
            <w:pPr>
              <w:pStyle w:val="ListParagraph"/>
              <w:ind w:left="0"/>
              <w:rPr>
                <w:rFonts w:ascii="Century Gothic" w:hAnsi="Century Gothic" w:cstheme="minorHAnsi"/>
                <w:b/>
                <w:sz w:val="20"/>
                <w:szCs w:val="20"/>
              </w:rPr>
            </w:pPr>
            <w:r w:rsidRPr="004425A5">
              <w:rPr>
                <w:rFonts w:ascii="Century Gothic" w:hAnsi="Century Gothic" w:cstheme="minorHAnsi"/>
                <w:b/>
                <w:sz w:val="20"/>
                <w:szCs w:val="20"/>
              </w:rPr>
              <w:t xml:space="preserve">I. PHYSICAL DEVELOPMENT </w:t>
            </w:r>
          </w:p>
          <w:p w14:paraId="4A2D99A9" w14:textId="77777777" w:rsidR="004425A5" w:rsidRPr="004425A5" w:rsidRDefault="004425A5" w:rsidP="004425A5">
            <w:pPr>
              <w:pStyle w:val="ListParagraph"/>
              <w:ind w:left="0"/>
              <w:rPr>
                <w:rFonts w:ascii="Century Gothic" w:hAnsi="Century Gothic" w:cstheme="minorHAnsi"/>
                <w:bCs/>
                <w:sz w:val="20"/>
                <w:szCs w:val="20"/>
              </w:rPr>
            </w:pPr>
            <w:r w:rsidRPr="004425A5">
              <w:rPr>
                <w:rFonts w:ascii="Century Gothic" w:hAnsi="Century Gothic" w:cstheme="minorHAnsi"/>
                <w:bCs/>
                <w:sz w:val="20"/>
                <w:szCs w:val="20"/>
              </w:rPr>
              <w:t>A. HEALTH AND WELLBEING</w:t>
            </w:r>
          </w:p>
          <w:p w14:paraId="22A46902" w14:textId="77777777" w:rsidR="00765FF7" w:rsidRPr="00765FF7" w:rsidRDefault="00765FF7" w:rsidP="00765FF7">
            <w:pPr>
              <w:rPr>
                <w:rFonts w:ascii="Century Gothic" w:hAnsi="Century Gothic" w:cstheme="minorHAnsi"/>
                <w:sz w:val="18"/>
                <w:szCs w:val="18"/>
                <w:shd w:val="clear" w:color="auto" w:fill="FFFFFF"/>
              </w:rPr>
            </w:pPr>
            <w:r w:rsidRPr="00765FF7">
              <w:rPr>
                <w:rFonts w:ascii="Century Gothic" w:hAnsi="Century Gothic" w:cstheme="minorHAnsi"/>
                <w:sz w:val="18"/>
                <w:szCs w:val="18"/>
                <w:shd w:val="clear" w:color="auto" w:fill="FFFFFF"/>
              </w:rPr>
              <w:t>d. Feeding and Nutrition</w:t>
            </w:r>
          </w:p>
          <w:p w14:paraId="14BB83C5" w14:textId="77777777" w:rsidR="00765FF7" w:rsidRPr="00765FF7" w:rsidRDefault="00765FF7" w:rsidP="00765FF7">
            <w:pPr>
              <w:rPr>
                <w:rFonts w:ascii="Century Gothic" w:hAnsi="Century Gothic" w:cstheme="minorHAnsi"/>
                <w:sz w:val="18"/>
                <w:szCs w:val="18"/>
                <w:shd w:val="clear" w:color="auto" w:fill="FFFFFF"/>
              </w:rPr>
            </w:pPr>
            <w:r w:rsidRPr="00765FF7">
              <w:rPr>
                <w:rFonts w:ascii="Century Gothic" w:hAnsi="Century Gothic" w:cstheme="minorHAnsi"/>
                <w:bCs/>
                <w:sz w:val="18"/>
                <w:szCs w:val="18"/>
                <w:shd w:val="clear" w:color="auto" w:fill="FFFFFF"/>
              </w:rPr>
              <w:t xml:space="preserve">I. A. d.1. b. </w:t>
            </w:r>
            <w:r w:rsidRPr="00765FF7">
              <w:rPr>
                <w:rFonts w:ascii="Century Gothic" w:hAnsi="Century Gothic" w:cstheme="minorHAnsi"/>
                <w:sz w:val="18"/>
                <w:szCs w:val="18"/>
                <w:shd w:val="clear" w:color="auto" w:fill="FFFFFF"/>
              </w:rPr>
              <w:t>Recognizes nutritious food choices and healthy eating habits</w:t>
            </w:r>
          </w:p>
          <w:p w14:paraId="29C3553A" w14:textId="77777777" w:rsidR="006819BA" w:rsidRPr="00B85C76" w:rsidRDefault="006819BA" w:rsidP="004A1C7E">
            <w:pPr>
              <w:spacing w:line="276" w:lineRule="auto"/>
              <w:rPr>
                <w:rFonts w:ascii="Century Gothic" w:hAnsi="Century Gothic" w:cstheme="minorHAnsi"/>
                <w:sz w:val="24"/>
              </w:rPr>
            </w:pPr>
          </w:p>
        </w:tc>
        <w:tc>
          <w:tcPr>
            <w:tcW w:w="4166" w:type="dxa"/>
          </w:tcPr>
          <w:p w14:paraId="420DA6D4" w14:textId="77777777" w:rsidR="006819BA" w:rsidRDefault="004425A5" w:rsidP="004F4BA1">
            <w:pPr>
              <w:rPr>
                <w:rFonts w:ascii="Century Gothic" w:hAnsi="Century Gothic" w:cstheme="minorHAnsi"/>
                <w:sz w:val="24"/>
              </w:rPr>
            </w:pPr>
            <w:r>
              <w:rPr>
                <w:noProof/>
              </w:rPr>
              <w:drawing>
                <wp:inline distT="0" distB="0" distL="0" distR="0" wp14:anchorId="662F1E63" wp14:editId="623271EA">
                  <wp:extent cx="1535502" cy="1164895"/>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0646" cy="1183970"/>
                          </a:xfrm>
                          <a:prstGeom prst="rect">
                            <a:avLst/>
                          </a:prstGeom>
                        </pic:spPr>
                      </pic:pic>
                    </a:graphicData>
                  </a:graphic>
                </wp:inline>
              </w:drawing>
            </w:r>
          </w:p>
          <w:p w14:paraId="630C11FD" w14:textId="6A332E9F" w:rsidR="004425A5" w:rsidRPr="00290D15" w:rsidRDefault="004425A5" w:rsidP="004F4BA1">
            <w:pPr>
              <w:rPr>
                <w:rFonts w:ascii="Century Gothic" w:hAnsi="Century Gothic" w:cstheme="minorHAnsi"/>
                <w:sz w:val="24"/>
              </w:rPr>
            </w:pPr>
            <w:r>
              <w:rPr>
                <w:rFonts w:ascii="Century Gothic" w:hAnsi="Century Gothic" w:cstheme="minorHAnsi"/>
                <w:sz w:val="24"/>
              </w:rPr>
              <w:t>We will be sorting pretend food into categories of “Healthy/Growing Food” vs “Food that we eat for Treats Sometimes.”</w:t>
            </w:r>
          </w:p>
        </w:tc>
        <w:tc>
          <w:tcPr>
            <w:tcW w:w="6006" w:type="dxa"/>
          </w:tcPr>
          <w:p w14:paraId="6C845608" w14:textId="77777777" w:rsidR="006819BA" w:rsidRDefault="006819BA" w:rsidP="004A1C7E">
            <w:pPr>
              <w:rPr>
                <w:rFonts w:ascii="Century Gothic" w:hAnsi="Century Gothic" w:cstheme="minorHAnsi"/>
                <w:sz w:val="24"/>
              </w:rPr>
            </w:pPr>
          </w:p>
          <w:p w14:paraId="1605E198" w14:textId="4A188BE1" w:rsidR="00765FF7" w:rsidRPr="00290D15" w:rsidRDefault="00765FF7" w:rsidP="004A1C7E">
            <w:pPr>
              <w:rPr>
                <w:rFonts w:ascii="Century Gothic" w:hAnsi="Century Gothic" w:cstheme="minorHAnsi"/>
                <w:sz w:val="24"/>
              </w:rPr>
            </w:pPr>
            <w:r>
              <w:rPr>
                <w:rFonts w:ascii="Century Gothic" w:hAnsi="Century Gothic" w:cstheme="minorHAnsi"/>
                <w:sz w:val="24"/>
              </w:rPr>
              <w:t xml:space="preserve">Discuss which foods you eat throughout the week </w:t>
            </w:r>
            <w:r w:rsidR="00F6267A">
              <w:rPr>
                <w:rFonts w:ascii="Century Gothic" w:hAnsi="Century Gothic" w:cstheme="minorHAnsi"/>
                <w:sz w:val="24"/>
              </w:rPr>
              <w:t xml:space="preserve">that </w:t>
            </w:r>
            <w:r>
              <w:rPr>
                <w:rFonts w:ascii="Century Gothic" w:hAnsi="Century Gothic" w:cstheme="minorHAnsi"/>
                <w:sz w:val="24"/>
              </w:rPr>
              <w:t>are healthy “growing” foods, that are important to eat each day.</w:t>
            </w:r>
          </w:p>
        </w:tc>
      </w:tr>
    </w:tbl>
    <w:p w14:paraId="71CC8801" w14:textId="36F63430" w:rsidR="00A61FAC" w:rsidRDefault="00A61FAC" w:rsidP="00A61FAC">
      <w:pPr>
        <w:rPr>
          <w:rFonts w:ascii="Century Gothic" w:eastAsia="Times New Roman" w:hAnsi="Century Gothic" w:cstheme="minorHAnsi"/>
          <w:sz w:val="24"/>
        </w:rPr>
      </w:pPr>
    </w:p>
    <w:p w14:paraId="216C9736" w14:textId="77777777" w:rsidR="006819BA" w:rsidRPr="00156929" w:rsidRDefault="006819BA" w:rsidP="006819BA">
      <w:pPr>
        <w:rPr>
          <w:rFonts w:ascii="Century Gothic" w:hAnsi="Century Gothic" w:cstheme="minorHAnsi"/>
          <w:b/>
          <w:bCs/>
          <w:sz w:val="24"/>
        </w:rPr>
      </w:pPr>
      <w:r w:rsidRPr="00156929">
        <w:rPr>
          <w:rFonts w:ascii="Century Gothic" w:hAnsi="Century Gothic" w:cstheme="minorHAnsi"/>
          <w:b/>
          <w:bCs/>
          <w:sz w:val="24"/>
        </w:rPr>
        <w:t>Parent Resources:</w:t>
      </w:r>
    </w:p>
    <w:p w14:paraId="1BD6A8E0" w14:textId="77FBA54C" w:rsidR="006819BA" w:rsidRDefault="004F4BA1" w:rsidP="006819BA">
      <w:pPr>
        <w:rPr>
          <w:rFonts w:ascii="Century Gothic" w:hAnsi="Century Gothic" w:cstheme="minorHAnsi"/>
          <w:sz w:val="24"/>
        </w:rPr>
      </w:pPr>
      <w:r>
        <w:rPr>
          <w:rFonts w:ascii="Century Gothic" w:hAnsi="Century Gothic" w:cstheme="minorHAnsi"/>
          <w:sz w:val="24"/>
        </w:rPr>
        <w:t xml:space="preserve">Our “Peek at Our Week” is also online at the Sacred Heart Early Childhood Center.  </w:t>
      </w:r>
      <w:r w:rsidR="000E0955">
        <w:rPr>
          <w:rFonts w:ascii="Century Gothic" w:hAnsi="Century Gothic" w:cstheme="minorHAnsi"/>
          <w:sz w:val="24"/>
        </w:rPr>
        <w:t xml:space="preserve">This is where you </w:t>
      </w:r>
      <w:r>
        <w:rPr>
          <w:rFonts w:ascii="Century Gothic" w:hAnsi="Century Gothic" w:cstheme="minorHAnsi"/>
          <w:sz w:val="24"/>
        </w:rPr>
        <w:t>can find it</w:t>
      </w:r>
      <w:r w:rsidR="000E0955">
        <w:rPr>
          <w:rFonts w:ascii="Century Gothic" w:hAnsi="Century Gothic" w:cstheme="minorHAnsi"/>
          <w:sz w:val="24"/>
        </w:rPr>
        <w:t>:</w:t>
      </w:r>
    </w:p>
    <w:p w14:paraId="1F711FD3" w14:textId="3626D2C0" w:rsidR="000E0955" w:rsidRDefault="00BC4639" w:rsidP="006819BA">
      <w:pPr>
        <w:rPr>
          <w:rFonts w:ascii="Century Gothic" w:hAnsi="Century Gothic" w:cstheme="minorHAnsi"/>
          <w:sz w:val="24"/>
        </w:rPr>
      </w:pPr>
      <w:hyperlink r:id="rId13" w:history="1">
        <w:r w:rsidR="000E0955" w:rsidRPr="001045B0">
          <w:rPr>
            <w:rStyle w:val="Hyperlink"/>
            <w:rFonts w:ascii="Century Gothic" w:hAnsi="Century Gothic" w:cstheme="minorHAnsi"/>
            <w:sz w:val="24"/>
          </w:rPr>
          <w:t>https://www.sacredheartecc.com/vpkb/</w:t>
        </w:r>
      </w:hyperlink>
    </w:p>
    <w:p w14:paraId="1519509A" w14:textId="77777777" w:rsidR="006819BA" w:rsidRPr="00290D15" w:rsidRDefault="006819BA" w:rsidP="006819BA">
      <w:pPr>
        <w:rPr>
          <w:rFonts w:ascii="Century Gothic" w:hAnsi="Century Gothic" w:cstheme="minorHAnsi"/>
          <w:sz w:val="24"/>
        </w:rPr>
      </w:pPr>
    </w:p>
    <w:p w14:paraId="1E3CE6BD" w14:textId="01A3E60D" w:rsidR="006819BA" w:rsidRDefault="006819BA" w:rsidP="000E0955">
      <w:pPr>
        <w:rPr>
          <w:rFonts w:ascii="Century Gothic" w:hAnsi="Century Gothic" w:cstheme="minorHAnsi"/>
          <w:sz w:val="24"/>
        </w:rPr>
      </w:pPr>
      <w:r w:rsidRPr="00156929">
        <w:rPr>
          <w:rFonts w:ascii="Century Gothic" w:hAnsi="Century Gothic" w:cstheme="minorHAnsi"/>
          <w:b/>
          <w:bCs/>
          <w:sz w:val="24"/>
        </w:rPr>
        <w:t>Other News:</w:t>
      </w:r>
      <w:r>
        <w:rPr>
          <w:rFonts w:ascii="Century Gothic" w:hAnsi="Century Gothic" w:cstheme="minorHAnsi"/>
          <w:sz w:val="24"/>
        </w:rPr>
        <w:t xml:space="preserve">  </w:t>
      </w:r>
    </w:p>
    <w:p w14:paraId="07BD2524" w14:textId="3FD17815" w:rsidR="0017679A" w:rsidRDefault="0017679A" w:rsidP="0017679A">
      <w:pPr>
        <w:pStyle w:val="ListParagraph"/>
        <w:numPr>
          <w:ilvl w:val="0"/>
          <w:numId w:val="2"/>
        </w:numPr>
        <w:rPr>
          <w:rFonts w:ascii="Century Gothic" w:eastAsia="Times New Roman" w:hAnsi="Century Gothic" w:cstheme="minorHAnsi"/>
          <w:sz w:val="24"/>
        </w:rPr>
      </w:pPr>
      <w:r>
        <w:rPr>
          <w:rFonts w:ascii="Century Gothic" w:eastAsia="Times New Roman" w:hAnsi="Century Gothic" w:cstheme="minorHAnsi"/>
          <w:sz w:val="24"/>
        </w:rPr>
        <w:t xml:space="preserve">You may pack a snack for your child each day, or we can offer a snack that we have. </w:t>
      </w:r>
    </w:p>
    <w:p w14:paraId="5F058950" w14:textId="7D618FE0" w:rsidR="00164E12" w:rsidRPr="00164E12" w:rsidRDefault="00164E12" w:rsidP="00164E12">
      <w:pPr>
        <w:pStyle w:val="ListParagraph"/>
        <w:numPr>
          <w:ilvl w:val="0"/>
          <w:numId w:val="2"/>
        </w:numPr>
        <w:spacing w:line="259" w:lineRule="auto"/>
        <w:rPr>
          <w:rFonts w:ascii="Century Gothic" w:hAnsi="Century Gothic"/>
          <w:sz w:val="24"/>
        </w:rPr>
      </w:pPr>
      <w:r>
        <w:rPr>
          <w:rFonts w:ascii="Century Gothic" w:hAnsi="Century Gothic"/>
          <w:sz w:val="24"/>
        </w:rPr>
        <w:t xml:space="preserve">If you would prefer your child to eat one of our snacks, we ask that each </w:t>
      </w:r>
      <w:r w:rsidRPr="00164E12">
        <w:rPr>
          <w:rFonts w:ascii="Century Gothic" w:hAnsi="Century Gothic"/>
          <w:sz w:val="24"/>
        </w:rPr>
        <w:t xml:space="preserve">month you bring a snack that can be shared with the whole class. SHECC is a </w:t>
      </w:r>
      <w:r w:rsidRPr="00164E12">
        <w:rPr>
          <w:rFonts w:ascii="Century Gothic" w:hAnsi="Century Gothic"/>
          <w:b/>
          <w:bCs/>
          <w:sz w:val="24"/>
        </w:rPr>
        <w:t>“peanut/tree nut free school,”</w:t>
      </w:r>
      <w:r w:rsidRPr="00164E12">
        <w:rPr>
          <w:rFonts w:ascii="Century Gothic" w:hAnsi="Century Gothic"/>
          <w:sz w:val="24"/>
        </w:rPr>
        <w:t xml:space="preserve"> so please check ingredient lists to make sure there are no peanuts or tree nuts on the list.</w:t>
      </w:r>
    </w:p>
    <w:p w14:paraId="61F882DC" w14:textId="2C1FE79F" w:rsidR="00164E12" w:rsidRPr="0017679A" w:rsidRDefault="00164E12" w:rsidP="004F4BA1">
      <w:pPr>
        <w:pStyle w:val="ListParagraph"/>
        <w:rPr>
          <w:rFonts w:ascii="Century Gothic" w:eastAsia="Times New Roman" w:hAnsi="Century Gothic" w:cstheme="minorHAnsi"/>
          <w:sz w:val="24"/>
        </w:rPr>
      </w:pPr>
    </w:p>
    <w:sectPr w:rsidR="00164E12" w:rsidRPr="0017679A" w:rsidSect="006A3114">
      <w:headerReference w:type="default" r:id="rId14"/>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7154" w14:textId="77777777" w:rsidR="00BC4639" w:rsidRDefault="00BC4639" w:rsidP="00A61FAC">
      <w:r>
        <w:separator/>
      </w:r>
    </w:p>
  </w:endnote>
  <w:endnote w:type="continuationSeparator" w:id="0">
    <w:p w14:paraId="657433C5" w14:textId="77777777" w:rsidR="00BC4639" w:rsidRDefault="00BC4639"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445D" w14:textId="77777777" w:rsidR="00BC4639" w:rsidRDefault="00BC4639" w:rsidP="00A61FAC">
      <w:r>
        <w:separator/>
      </w:r>
    </w:p>
  </w:footnote>
  <w:footnote w:type="continuationSeparator" w:id="0">
    <w:p w14:paraId="08E31DFC" w14:textId="77777777" w:rsidR="00BC4639" w:rsidRDefault="00BC4639"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63F33BEE" w:rsidR="006A3114" w:rsidRPr="009E71C6" w:rsidRDefault="006A3114">
    <w:pPr>
      <w:pStyle w:val="Header"/>
      <w:rPr>
        <w:rFonts w:ascii="Century Gothic" w:hAnsi="Century Gothic"/>
        <w:sz w:val="26"/>
        <w:szCs w:val="26"/>
      </w:rPr>
    </w:pPr>
    <w:r w:rsidRPr="009E71C6">
      <w:rPr>
        <w:rFonts w:ascii="Century Gothic" w:hAnsi="Century Gothic"/>
        <w:sz w:val="26"/>
        <w:szCs w:val="26"/>
      </w:rPr>
      <w:t>VPK</w:t>
    </w:r>
    <w:r w:rsidR="00594FA7" w:rsidRPr="009E71C6">
      <w:rPr>
        <w:rFonts w:ascii="Century Gothic" w:hAnsi="Century Gothic"/>
        <w:sz w:val="26"/>
        <w:szCs w:val="26"/>
      </w:rPr>
      <w:t>2-</w:t>
    </w:r>
    <w:r w:rsidR="00A61FAC" w:rsidRPr="009E71C6">
      <w:rPr>
        <w:rFonts w:ascii="Century Gothic" w:hAnsi="Century Gothic"/>
        <w:sz w:val="26"/>
        <w:szCs w:val="26"/>
      </w:rPr>
      <w:t>M</w:t>
    </w:r>
    <w:r w:rsidR="00594FA7" w:rsidRPr="009E71C6">
      <w:rPr>
        <w:rFonts w:ascii="Century Gothic" w:hAnsi="Century Gothic"/>
        <w:sz w:val="26"/>
        <w:szCs w:val="26"/>
      </w:rPr>
      <w:t>s. Karen</w:t>
    </w:r>
    <w:r w:rsidR="00A61FAC" w:rsidRPr="009E71C6">
      <w:rPr>
        <w:rFonts w:ascii="Century Gothic" w:hAnsi="Century Gothic"/>
        <w:sz w:val="26"/>
        <w:szCs w:val="26"/>
      </w:rPr>
      <w:ptab w:relativeTo="margin" w:alignment="center" w:leader="none"/>
    </w:r>
    <w:r w:rsidR="00594FA7" w:rsidRPr="009E71C6">
      <w:rPr>
        <w:rFonts w:ascii="Century Gothic" w:hAnsi="Century Gothic"/>
        <w:sz w:val="26"/>
        <w:szCs w:val="26"/>
      </w:rPr>
      <w:t xml:space="preserve">              </w:t>
    </w:r>
    <w:r w:rsidR="00290D15" w:rsidRPr="009E71C6">
      <w:rPr>
        <w:rFonts w:ascii="Century Gothic" w:hAnsi="Century Gothic"/>
        <w:sz w:val="26"/>
        <w:szCs w:val="26"/>
      </w:rPr>
      <w:t xml:space="preserve">         </w:t>
    </w:r>
    <w:r w:rsidR="00594FA7" w:rsidRPr="009E71C6">
      <w:rPr>
        <w:rFonts w:ascii="Century Gothic" w:hAnsi="Century Gothic"/>
        <w:sz w:val="26"/>
        <w:szCs w:val="26"/>
      </w:rPr>
      <w:t xml:space="preserve"> Creating Our Class Culture-</w:t>
    </w:r>
    <w:r w:rsidR="009E71C6" w:rsidRPr="009E71C6">
      <w:rPr>
        <w:rFonts w:ascii="Century Gothic" w:hAnsi="Century Gothic"/>
        <w:sz w:val="26"/>
        <w:szCs w:val="26"/>
      </w:rPr>
      <w:t>Taking Care of Our Body</w:t>
    </w:r>
    <w:r w:rsidR="00594FA7" w:rsidRPr="009E71C6">
      <w:rPr>
        <w:rFonts w:ascii="Century Gothic" w:hAnsi="Century Gothic"/>
        <w:sz w:val="26"/>
        <w:szCs w:val="26"/>
      </w:rPr>
      <w:t xml:space="preserve">       Week of August </w:t>
    </w:r>
    <w:r w:rsidR="000E0955" w:rsidRPr="009E71C6">
      <w:rPr>
        <w:rFonts w:ascii="Century Gothic" w:hAnsi="Century Gothic"/>
        <w:sz w:val="26"/>
        <w:szCs w:val="26"/>
      </w:rPr>
      <w:t>23</w:t>
    </w:r>
    <w:r w:rsidR="00594FA7" w:rsidRPr="009E71C6">
      <w:rPr>
        <w:rFonts w:ascii="Century Gothic" w:hAnsi="Century Gothic"/>
        <w:sz w:val="26"/>
        <w:szCs w:val="26"/>
      </w:rPr>
      <w:t>-</w:t>
    </w:r>
    <w:r w:rsidR="000E0955" w:rsidRPr="009E71C6">
      <w:rPr>
        <w:rFonts w:ascii="Century Gothic" w:hAnsi="Century Gothic"/>
        <w:sz w:val="26"/>
        <w:szCs w:val="26"/>
      </w:rPr>
      <w:t>27</w:t>
    </w:r>
    <w:r w:rsidR="00594FA7" w:rsidRPr="009E71C6">
      <w:rPr>
        <w:rFonts w:ascii="Century Gothic" w:hAnsi="Century Gothic"/>
        <w:sz w:val="26"/>
        <w:szCs w:val="26"/>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35EE"/>
    <w:rsid w:val="000445D5"/>
    <w:rsid w:val="000B3F30"/>
    <w:rsid w:val="000C21AE"/>
    <w:rsid w:val="000D6C8E"/>
    <w:rsid w:val="000E0955"/>
    <w:rsid w:val="00132B72"/>
    <w:rsid w:val="00156929"/>
    <w:rsid w:val="00164E12"/>
    <w:rsid w:val="0017679A"/>
    <w:rsid w:val="001C340D"/>
    <w:rsid w:val="0024482B"/>
    <w:rsid w:val="002540AF"/>
    <w:rsid w:val="00290D15"/>
    <w:rsid w:val="002A1DE0"/>
    <w:rsid w:val="002A66A8"/>
    <w:rsid w:val="002B2C5E"/>
    <w:rsid w:val="003142C4"/>
    <w:rsid w:val="00327AF1"/>
    <w:rsid w:val="00337416"/>
    <w:rsid w:val="00345510"/>
    <w:rsid w:val="00362561"/>
    <w:rsid w:val="003B279E"/>
    <w:rsid w:val="00441349"/>
    <w:rsid w:val="004425A5"/>
    <w:rsid w:val="004A0CEA"/>
    <w:rsid w:val="004A6D60"/>
    <w:rsid w:val="004C1156"/>
    <w:rsid w:val="004D7548"/>
    <w:rsid w:val="004F21F0"/>
    <w:rsid w:val="004F4BA1"/>
    <w:rsid w:val="005054DE"/>
    <w:rsid w:val="00542681"/>
    <w:rsid w:val="0055107F"/>
    <w:rsid w:val="00594FA7"/>
    <w:rsid w:val="005A2E4E"/>
    <w:rsid w:val="005A77F3"/>
    <w:rsid w:val="005E6755"/>
    <w:rsid w:val="006306A4"/>
    <w:rsid w:val="006819BA"/>
    <w:rsid w:val="006A3114"/>
    <w:rsid w:val="006C28B0"/>
    <w:rsid w:val="006D52EF"/>
    <w:rsid w:val="006D68D1"/>
    <w:rsid w:val="0070383B"/>
    <w:rsid w:val="007501B4"/>
    <w:rsid w:val="00756058"/>
    <w:rsid w:val="00765FF7"/>
    <w:rsid w:val="007705E3"/>
    <w:rsid w:val="0079212A"/>
    <w:rsid w:val="007A3745"/>
    <w:rsid w:val="007E4AF2"/>
    <w:rsid w:val="00865387"/>
    <w:rsid w:val="00881474"/>
    <w:rsid w:val="008B0A96"/>
    <w:rsid w:val="008D709E"/>
    <w:rsid w:val="0096747A"/>
    <w:rsid w:val="009D4DC9"/>
    <w:rsid w:val="009E71C6"/>
    <w:rsid w:val="009F0FFA"/>
    <w:rsid w:val="00A21A45"/>
    <w:rsid w:val="00A239B8"/>
    <w:rsid w:val="00A61FAC"/>
    <w:rsid w:val="00B2709F"/>
    <w:rsid w:val="00B3560F"/>
    <w:rsid w:val="00B6370D"/>
    <w:rsid w:val="00B72836"/>
    <w:rsid w:val="00B84B59"/>
    <w:rsid w:val="00B85C76"/>
    <w:rsid w:val="00BB0794"/>
    <w:rsid w:val="00BC4639"/>
    <w:rsid w:val="00BD6814"/>
    <w:rsid w:val="00C17CEC"/>
    <w:rsid w:val="00C8141F"/>
    <w:rsid w:val="00C81F8B"/>
    <w:rsid w:val="00CA6B42"/>
    <w:rsid w:val="00CE5B93"/>
    <w:rsid w:val="00D3634C"/>
    <w:rsid w:val="00DA4257"/>
    <w:rsid w:val="00E00BD8"/>
    <w:rsid w:val="00E21423"/>
    <w:rsid w:val="00E4526F"/>
    <w:rsid w:val="00E539A3"/>
    <w:rsid w:val="00E803DA"/>
    <w:rsid w:val="00F56685"/>
    <w:rsid w:val="00F6267A"/>
    <w:rsid w:val="00F71BCD"/>
    <w:rsid w:val="00FA2D17"/>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credheartecc.com/vpk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9oh4YO8N7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Karen Miller</cp:lastModifiedBy>
  <cp:revision>10</cp:revision>
  <cp:lastPrinted>2021-08-11T12:40:00Z</cp:lastPrinted>
  <dcterms:created xsi:type="dcterms:W3CDTF">2021-08-15T12:35:00Z</dcterms:created>
  <dcterms:modified xsi:type="dcterms:W3CDTF">2021-08-20T11:25:00Z</dcterms:modified>
</cp:coreProperties>
</file>