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316"/>
        <w:gridCol w:w="4317"/>
        <w:gridCol w:w="4317"/>
      </w:tblGrid>
      <w:tr w:rsidR="009F3E40" w14:paraId="44965C09" w14:textId="77777777" w:rsidTr="00193CCE">
        <w:tc>
          <w:tcPr>
            <w:tcW w:w="4316" w:type="dxa"/>
          </w:tcPr>
          <w:p w14:paraId="161DBFF8" w14:textId="77777777" w:rsidR="009F3E40" w:rsidRPr="00147269" w:rsidRDefault="009F3E40" w:rsidP="00193CCE">
            <w:pPr>
              <w:jc w:val="center"/>
              <w:rPr>
                <w:rFonts w:ascii="Cavolini" w:hAnsi="Cavolini" w:cs="Cavolini"/>
                <w:b/>
                <w:bCs/>
                <w:sz w:val="28"/>
                <w:szCs w:val="28"/>
              </w:rPr>
            </w:pPr>
            <w:r w:rsidRPr="00147269">
              <w:rPr>
                <w:rFonts w:ascii="Cavolini" w:hAnsi="Cavolini" w:cs="Cavolini"/>
                <w:b/>
                <w:bCs/>
                <w:sz w:val="28"/>
                <w:szCs w:val="28"/>
              </w:rPr>
              <w:t>Standard</w:t>
            </w:r>
          </w:p>
        </w:tc>
        <w:tc>
          <w:tcPr>
            <w:tcW w:w="4317" w:type="dxa"/>
          </w:tcPr>
          <w:p w14:paraId="0E5A5B9F" w14:textId="77777777" w:rsidR="009F3E40" w:rsidRPr="00147269" w:rsidRDefault="009F3E40" w:rsidP="00193CCE">
            <w:pPr>
              <w:jc w:val="center"/>
              <w:rPr>
                <w:rFonts w:ascii="Cavolini" w:hAnsi="Cavolini" w:cs="Cavolini"/>
                <w:b/>
                <w:bCs/>
                <w:sz w:val="28"/>
                <w:szCs w:val="28"/>
              </w:rPr>
            </w:pPr>
            <w:r w:rsidRPr="00147269">
              <w:rPr>
                <w:rFonts w:ascii="Cavolini" w:hAnsi="Cavolini" w:cs="Cavolini"/>
                <w:b/>
                <w:bCs/>
                <w:sz w:val="28"/>
                <w:szCs w:val="28"/>
              </w:rPr>
              <w:t>Activity</w:t>
            </w:r>
          </w:p>
        </w:tc>
        <w:tc>
          <w:tcPr>
            <w:tcW w:w="4317" w:type="dxa"/>
          </w:tcPr>
          <w:p w14:paraId="3B79A406" w14:textId="77777777" w:rsidR="009F3E40" w:rsidRPr="00147269" w:rsidRDefault="009F3E40" w:rsidP="00193CCE">
            <w:pPr>
              <w:jc w:val="center"/>
              <w:rPr>
                <w:rFonts w:ascii="Cavolini" w:hAnsi="Cavolini" w:cs="Cavolini"/>
                <w:b/>
                <w:bCs/>
                <w:sz w:val="28"/>
                <w:szCs w:val="28"/>
              </w:rPr>
            </w:pPr>
            <w:r w:rsidRPr="00147269">
              <w:rPr>
                <w:rFonts w:ascii="Cavolini" w:hAnsi="Cavolini" w:cs="Cavolini"/>
                <w:b/>
                <w:bCs/>
                <w:sz w:val="28"/>
                <w:szCs w:val="28"/>
              </w:rPr>
              <w:t>Home Extension</w:t>
            </w:r>
          </w:p>
        </w:tc>
      </w:tr>
      <w:tr w:rsidR="00B94FB0" w14:paraId="2F9A1BEF" w14:textId="77777777" w:rsidTr="00193CCE">
        <w:tc>
          <w:tcPr>
            <w:tcW w:w="4316" w:type="dxa"/>
          </w:tcPr>
          <w:p w14:paraId="0603DD76" w14:textId="77777777" w:rsidR="00B94FB0" w:rsidRPr="00246A35" w:rsidRDefault="00B94FB0" w:rsidP="00B94FB0">
            <w:pPr>
              <w:rPr>
                <w:rFonts w:asciiTheme="majorHAnsi" w:hAnsiTheme="majorHAnsi" w:cstheme="majorHAnsi"/>
                <w:b/>
                <w:bCs/>
                <w:sz w:val="28"/>
                <w:szCs w:val="28"/>
              </w:rPr>
            </w:pPr>
            <w:r w:rsidRPr="00246A35">
              <w:rPr>
                <w:rFonts w:asciiTheme="majorHAnsi" w:hAnsiTheme="majorHAnsi" w:cstheme="majorHAnsi"/>
                <w:b/>
                <w:bCs/>
                <w:sz w:val="28"/>
                <w:szCs w:val="28"/>
              </w:rPr>
              <w:t>I Physical Development</w:t>
            </w:r>
          </w:p>
          <w:p w14:paraId="6606DA30" w14:textId="3BB939F0" w:rsidR="00B94FB0" w:rsidRPr="00246A35" w:rsidRDefault="00B94FB0" w:rsidP="00B94FB0">
            <w:pPr>
              <w:rPr>
                <w:rFonts w:asciiTheme="majorHAnsi" w:hAnsiTheme="majorHAnsi" w:cstheme="majorHAnsi"/>
                <w:b/>
                <w:bCs/>
                <w:sz w:val="28"/>
                <w:szCs w:val="28"/>
              </w:rPr>
            </w:pPr>
            <w:r w:rsidRPr="00246A35">
              <w:rPr>
                <w:rFonts w:asciiTheme="majorHAnsi" w:hAnsiTheme="majorHAnsi" w:cstheme="majorHAnsi"/>
                <w:b/>
                <w:bCs/>
                <w:sz w:val="28"/>
                <w:szCs w:val="28"/>
              </w:rPr>
              <w:t>B. Motor Development</w:t>
            </w:r>
          </w:p>
          <w:p w14:paraId="4F6811FC" w14:textId="77777777" w:rsidR="00B94FB0" w:rsidRPr="00246A35" w:rsidRDefault="00B94FB0" w:rsidP="00B94FB0">
            <w:pPr>
              <w:rPr>
                <w:rFonts w:asciiTheme="majorHAnsi" w:hAnsiTheme="majorHAnsi" w:cstheme="majorHAnsi"/>
                <w:sz w:val="24"/>
                <w:szCs w:val="24"/>
              </w:rPr>
            </w:pPr>
            <w:r w:rsidRPr="00246A35">
              <w:rPr>
                <w:rFonts w:asciiTheme="majorHAnsi" w:hAnsiTheme="majorHAnsi" w:cstheme="majorHAnsi"/>
                <w:sz w:val="24"/>
                <w:szCs w:val="24"/>
              </w:rPr>
              <w:t>a. Gross Motor</w:t>
            </w:r>
          </w:p>
          <w:p w14:paraId="3134AAFE" w14:textId="77777777" w:rsidR="00B94FB0" w:rsidRPr="00246A35" w:rsidRDefault="00B94FB0" w:rsidP="00B94FB0">
            <w:pPr>
              <w:rPr>
                <w:rFonts w:asciiTheme="majorHAnsi" w:hAnsiTheme="majorHAnsi" w:cstheme="majorHAnsi"/>
                <w:sz w:val="24"/>
                <w:szCs w:val="24"/>
              </w:rPr>
            </w:pPr>
            <w:r w:rsidRPr="00246A35">
              <w:rPr>
                <w:rFonts w:asciiTheme="majorHAnsi" w:hAnsiTheme="majorHAnsi" w:cstheme="majorHAnsi"/>
                <w:sz w:val="24"/>
                <w:szCs w:val="24"/>
              </w:rPr>
              <w:t xml:space="preserve">1. Demonstrates use of large muscles for movement, position, </w:t>
            </w:r>
            <w:proofErr w:type="gramStart"/>
            <w:r w:rsidRPr="00246A35">
              <w:rPr>
                <w:rFonts w:asciiTheme="majorHAnsi" w:hAnsiTheme="majorHAnsi" w:cstheme="majorHAnsi"/>
                <w:sz w:val="24"/>
                <w:szCs w:val="24"/>
              </w:rPr>
              <w:t>strength</w:t>
            </w:r>
            <w:proofErr w:type="gramEnd"/>
            <w:r w:rsidRPr="00246A35">
              <w:rPr>
                <w:rFonts w:asciiTheme="majorHAnsi" w:hAnsiTheme="majorHAnsi" w:cstheme="majorHAnsi"/>
                <w:sz w:val="24"/>
                <w:szCs w:val="24"/>
              </w:rPr>
              <w:t xml:space="preserve"> and coordination. </w:t>
            </w:r>
          </w:p>
          <w:p w14:paraId="2A8A9081" w14:textId="36907525" w:rsidR="00B94FB0" w:rsidRPr="00246A35" w:rsidRDefault="00B94FB0" w:rsidP="00B94FB0">
            <w:pPr>
              <w:rPr>
                <w:rFonts w:asciiTheme="majorHAnsi" w:hAnsiTheme="majorHAnsi" w:cstheme="majorHAnsi"/>
                <w:sz w:val="24"/>
                <w:szCs w:val="24"/>
              </w:rPr>
            </w:pPr>
            <w:r w:rsidRPr="00246A35">
              <w:rPr>
                <w:rFonts w:asciiTheme="majorHAnsi" w:hAnsiTheme="majorHAnsi" w:cstheme="majorHAnsi"/>
                <w:sz w:val="24"/>
                <w:szCs w:val="24"/>
              </w:rPr>
              <w:t xml:space="preserve">Benchmark a. Gains control of a variety of postures and movements, including stooping, going from sitting to standing, </w:t>
            </w:r>
            <w:proofErr w:type="gramStart"/>
            <w:r w:rsidRPr="00246A35">
              <w:rPr>
                <w:rFonts w:asciiTheme="majorHAnsi" w:hAnsiTheme="majorHAnsi" w:cstheme="majorHAnsi"/>
                <w:sz w:val="24"/>
                <w:szCs w:val="24"/>
              </w:rPr>
              <w:t>running</w:t>
            </w:r>
            <w:proofErr w:type="gramEnd"/>
            <w:r w:rsidRPr="00246A35">
              <w:rPr>
                <w:rFonts w:asciiTheme="majorHAnsi" w:hAnsiTheme="majorHAnsi" w:cstheme="majorHAnsi"/>
                <w:sz w:val="24"/>
                <w:szCs w:val="24"/>
              </w:rPr>
              <w:t xml:space="preserve"> and jumping </w:t>
            </w:r>
          </w:p>
        </w:tc>
        <w:tc>
          <w:tcPr>
            <w:tcW w:w="4317" w:type="dxa"/>
          </w:tcPr>
          <w:p w14:paraId="20D67809" w14:textId="7C8E28C9" w:rsidR="00B94FB0" w:rsidRPr="00246A35" w:rsidRDefault="00B94FB0" w:rsidP="00193CCE">
            <w:pPr>
              <w:jc w:val="center"/>
              <w:rPr>
                <w:rFonts w:asciiTheme="majorHAnsi" w:hAnsiTheme="majorHAnsi" w:cstheme="majorHAnsi"/>
                <w:sz w:val="24"/>
                <w:szCs w:val="24"/>
              </w:rPr>
            </w:pPr>
            <w:r w:rsidRPr="00246A35">
              <w:rPr>
                <w:rFonts w:asciiTheme="majorHAnsi" w:hAnsiTheme="majorHAnsi" w:cstheme="majorHAnsi"/>
                <w:sz w:val="24"/>
                <w:szCs w:val="24"/>
              </w:rPr>
              <w:t xml:space="preserve">Tai Chi movements and Yoga Poses to enhance children coordination and muscle control </w:t>
            </w:r>
          </w:p>
        </w:tc>
        <w:tc>
          <w:tcPr>
            <w:tcW w:w="4317" w:type="dxa"/>
          </w:tcPr>
          <w:p w14:paraId="56513014" w14:textId="7BF0DCC8" w:rsidR="00B94FB0" w:rsidRPr="00B94FB0" w:rsidRDefault="00B94FB0" w:rsidP="00B94FB0">
            <w:pPr>
              <w:rPr>
                <w:rFonts w:asciiTheme="majorHAnsi" w:eastAsia="Times New Roman" w:hAnsiTheme="majorHAnsi" w:cstheme="majorHAnsi"/>
                <w:sz w:val="24"/>
                <w:szCs w:val="24"/>
              </w:rPr>
            </w:pPr>
            <w:r w:rsidRPr="00B94FB0">
              <w:rPr>
                <w:rFonts w:asciiTheme="majorHAnsi" w:eastAsia="Times New Roman" w:hAnsiTheme="majorHAnsi" w:cstheme="majorHAnsi"/>
                <w:sz w:val="24"/>
                <w:szCs w:val="24"/>
              </w:rPr>
              <w:t>Start each day with some simple exercises.</w:t>
            </w:r>
          </w:p>
          <w:p w14:paraId="5EC7BC92" w14:textId="3875F185" w:rsidR="00B94FB0" w:rsidRPr="00246A35" w:rsidRDefault="00B94FB0" w:rsidP="00B94FB0">
            <w:pPr>
              <w:rPr>
                <w:rFonts w:asciiTheme="majorHAnsi" w:hAnsiTheme="majorHAnsi" w:cstheme="majorHAnsi"/>
                <w:b/>
                <w:bCs/>
                <w:sz w:val="24"/>
                <w:szCs w:val="24"/>
              </w:rPr>
            </w:pPr>
            <w:r w:rsidRPr="00246A35">
              <w:rPr>
                <w:rFonts w:asciiTheme="majorHAnsi" w:eastAsia="Times New Roman" w:hAnsiTheme="majorHAnsi" w:cstheme="majorHAnsi"/>
                <w:sz w:val="24"/>
                <w:szCs w:val="24"/>
              </w:rPr>
              <w:t>Play games like limbo and obstacle course.</w:t>
            </w:r>
          </w:p>
        </w:tc>
      </w:tr>
      <w:tr w:rsidR="00B94FB0" w14:paraId="18F9B65A" w14:textId="77777777" w:rsidTr="00193CCE">
        <w:tc>
          <w:tcPr>
            <w:tcW w:w="4316" w:type="dxa"/>
          </w:tcPr>
          <w:p w14:paraId="5DB20E0A" w14:textId="77777777" w:rsidR="00B94FB0" w:rsidRPr="00246A35" w:rsidRDefault="00B94FB0" w:rsidP="00B94FB0">
            <w:pPr>
              <w:rPr>
                <w:rFonts w:asciiTheme="majorHAnsi" w:hAnsiTheme="majorHAnsi" w:cstheme="majorHAnsi"/>
                <w:b/>
                <w:bCs/>
                <w:sz w:val="28"/>
                <w:szCs w:val="28"/>
              </w:rPr>
            </w:pPr>
            <w:r w:rsidRPr="00246A35">
              <w:rPr>
                <w:rFonts w:asciiTheme="majorHAnsi" w:hAnsiTheme="majorHAnsi" w:cstheme="majorHAnsi"/>
                <w:b/>
                <w:bCs/>
                <w:sz w:val="28"/>
                <w:szCs w:val="28"/>
              </w:rPr>
              <w:t>VI Scientific Inquiry</w:t>
            </w:r>
          </w:p>
          <w:p w14:paraId="12D18474" w14:textId="77777777" w:rsidR="00B94FB0" w:rsidRPr="00246A35" w:rsidRDefault="00B94FB0" w:rsidP="00B94FB0">
            <w:pPr>
              <w:rPr>
                <w:rFonts w:asciiTheme="majorHAnsi" w:hAnsiTheme="majorHAnsi" w:cstheme="majorHAnsi"/>
                <w:b/>
                <w:bCs/>
                <w:sz w:val="28"/>
                <w:szCs w:val="28"/>
              </w:rPr>
            </w:pPr>
            <w:r w:rsidRPr="00246A35">
              <w:rPr>
                <w:rFonts w:asciiTheme="majorHAnsi" w:hAnsiTheme="majorHAnsi" w:cstheme="majorHAnsi"/>
                <w:b/>
                <w:bCs/>
                <w:sz w:val="28"/>
                <w:szCs w:val="28"/>
              </w:rPr>
              <w:t>D. Earth and Space Science</w:t>
            </w:r>
          </w:p>
          <w:p w14:paraId="0AD3226C" w14:textId="77777777" w:rsidR="00B94FB0" w:rsidRPr="00246A35" w:rsidRDefault="00B94FB0" w:rsidP="00B94FB0">
            <w:pPr>
              <w:rPr>
                <w:rFonts w:asciiTheme="majorHAnsi" w:hAnsiTheme="majorHAnsi" w:cstheme="majorHAnsi"/>
                <w:sz w:val="24"/>
                <w:szCs w:val="24"/>
              </w:rPr>
            </w:pPr>
            <w:r w:rsidRPr="00246A35">
              <w:rPr>
                <w:rFonts w:asciiTheme="majorHAnsi" w:hAnsiTheme="majorHAnsi" w:cstheme="majorHAnsi"/>
                <w:sz w:val="24"/>
                <w:szCs w:val="24"/>
              </w:rPr>
              <w:t>1, Demonstrates knowledge related to the dynamic properties of earth and sky</w:t>
            </w:r>
          </w:p>
          <w:p w14:paraId="2104DA27" w14:textId="60DC3943" w:rsidR="00B94FB0" w:rsidRPr="00246A35" w:rsidRDefault="00B94FB0" w:rsidP="00B94FB0">
            <w:pPr>
              <w:jc w:val="center"/>
              <w:rPr>
                <w:rFonts w:asciiTheme="majorHAnsi" w:hAnsiTheme="majorHAnsi" w:cstheme="majorHAnsi"/>
                <w:b/>
                <w:bCs/>
                <w:sz w:val="24"/>
                <w:szCs w:val="24"/>
              </w:rPr>
            </w:pPr>
            <w:r w:rsidRPr="00246A35">
              <w:rPr>
                <w:rFonts w:asciiTheme="majorHAnsi" w:hAnsiTheme="majorHAnsi" w:cstheme="majorHAnsi"/>
                <w:sz w:val="24"/>
                <w:szCs w:val="24"/>
              </w:rPr>
              <w:t xml:space="preserve">Benchmark a. Begins to explore and investigate the properties of water. </w:t>
            </w:r>
          </w:p>
        </w:tc>
        <w:tc>
          <w:tcPr>
            <w:tcW w:w="4317" w:type="dxa"/>
          </w:tcPr>
          <w:p w14:paraId="7B8DA9BC" w14:textId="77777777" w:rsidR="00B94FB0" w:rsidRPr="00246A35" w:rsidRDefault="00B94FB0" w:rsidP="00B94FB0">
            <w:pPr>
              <w:rPr>
                <w:rFonts w:asciiTheme="majorHAnsi" w:eastAsia="Times New Roman" w:hAnsiTheme="majorHAnsi" w:cstheme="majorHAnsi"/>
                <w:sz w:val="24"/>
                <w:szCs w:val="24"/>
              </w:rPr>
            </w:pPr>
            <w:r w:rsidRPr="00246A35">
              <w:rPr>
                <w:rFonts w:asciiTheme="majorHAnsi" w:eastAsia="Times New Roman" w:hAnsiTheme="majorHAnsi" w:cstheme="majorHAnsi"/>
                <w:sz w:val="24"/>
                <w:szCs w:val="24"/>
              </w:rPr>
              <w:t>Paint with water on outside surfaces.</w:t>
            </w:r>
          </w:p>
          <w:p w14:paraId="04B58ECE" w14:textId="77777777" w:rsidR="00B94FB0" w:rsidRPr="00246A35" w:rsidRDefault="00B94FB0" w:rsidP="00B94FB0">
            <w:pPr>
              <w:rPr>
                <w:rFonts w:asciiTheme="majorHAnsi" w:eastAsia="Times New Roman" w:hAnsiTheme="majorHAnsi" w:cstheme="majorHAnsi"/>
                <w:sz w:val="24"/>
                <w:szCs w:val="24"/>
              </w:rPr>
            </w:pPr>
            <w:r w:rsidRPr="00246A35">
              <w:rPr>
                <w:rFonts w:asciiTheme="majorHAnsi" w:eastAsia="Times New Roman" w:hAnsiTheme="majorHAnsi" w:cstheme="majorHAnsi"/>
                <w:sz w:val="24"/>
                <w:szCs w:val="24"/>
              </w:rPr>
              <w:t>Explore water at the water table using an assortment of containers of various shapes and sizes.</w:t>
            </w:r>
          </w:p>
          <w:p w14:paraId="5231DFF6" w14:textId="443431E7" w:rsidR="00B94FB0" w:rsidRPr="00246A35" w:rsidRDefault="00B94FB0" w:rsidP="00B94FB0">
            <w:pPr>
              <w:jc w:val="center"/>
              <w:rPr>
                <w:rFonts w:asciiTheme="majorHAnsi" w:hAnsiTheme="majorHAnsi" w:cstheme="majorHAnsi"/>
                <w:b/>
                <w:bCs/>
                <w:sz w:val="24"/>
                <w:szCs w:val="24"/>
              </w:rPr>
            </w:pPr>
            <w:r w:rsidRPr="00246A35">
              <w:rPr>
                <w:rFonts w:asciiTheme="majorHAnsi" w:hAnsiTheme="majorHAnsi" w:cstheme="majorHAnsi"/>
                <w:sz w:val="24"/>
                <w:szCs w:val="24"/>
              </w:rPr>
              <w:t xml:space="preserve">Experiment with water and observe the effects on sand hills and rocks </w:t>
            </w:r>
          </w:p>
        </w:tc>
        <w:tc>
          <w:tcPr>
            <w:tcW w:w="4317" w:type="dxa"/>
          </w:tcPr>
          <w:p w14:paraId="5E69B961" w14:textId="216B462F" w:rsidR="00B94FB0" w:rsidRPr="00246A35" w:rsidRDefault="00B94FB0" w:rsidP="00B94FB0">
            <w:pPr>
              <w:jc w:val="center"/>
              <w:rPr>
                <w:rFonts w:asciiTheme="majorHAnsi" w:hAnsiTheme="majorHAnsi" w:cstheme="majorHAnsi"/>
                <w:b/>
                <w:bCs/>
                <w:sz w:val="24"/>
                <w:szCs w:val="24"/>
              </w:rPr>
            </w:pPr>
            <w:r w:rsidRPr="00246A35">
              <w:rPr>
                <w:rFonts w:asciiTheme="majorHAnsi" w:hAnsiTheme="majorHAnsi" w:cstheme="majorHAnsi"/>
                <w:sz w:val="24"/>
                <w:szCs w:val="24"/>
              </w:rPr>
              <w:t xml:space="preserve">Provide opportunities for children to go outside and play with water, soil, </w:t>
            </w:r>
            <w:proofErr w:type="gramStart"/>
            <w:r w:rsidRPr="00246A35">
              <w:rPr>
                <w:rFonts w:asciiTheme="majorHAnsi" w:hAnsiTheme="majorHAnsi" w:cstheme="majorHAnsi"/>
                <w:sz w:val="24"/>
                <w:szCs w:val="24"/>
              </w:rPr>
              <w:t>sand</w:t>
            </w:r>
            <w:proofErr w:type="gramEnd"/>
            <w:r w:rsidRPr="00246A35">
              <w:rPr>
                <w:rFonts w:asciiTheme="majorHAnsi" w:hAnsiTheme="majorHAnsi" w:cstheme="majorHAnsi"/>
                <w:sz w:val="24"/>
                <w:szCs w:val="24"/>
              </w:rPr>
              <w:t xml:space="preserve"> and mud at home by having simple tools and measuring devices for children to play with (e.g., toy ducks, boats, plastic shovels, measuring cups, plastic hand rakes, plastic sifters, magnifying glasses, binoculars).</w:t>
            </w:r>
          </w:p>
        </w:tc>
      </w:tr>
      <w:tr w:rsidR="00B94FB0" w14:paraId="1F14B80F" w14:textId="77777777" w:rsidTr="00246A35">
        <w:trPr>
          <w:trHeight w:val="3140"/>
        </w:trPr>
        <w:tc>
          <w:tcPr>
            <w:tcW w:w="4316" w:type="dxa"/>
          </w:tcPr>
          <w:p w14:paraId="4B508401" w14:textId="77777777" w:rsidR="00B94FB0" w:rsidRPr="00246A35" w:rsidRDefault="00B94FB0" w:rsidP="00B94FB0">
            <w:pPr>
              <w:rPr>
                <w:rFonts w:asciiTheme="majorHAnsi" w:hAnsiTheme="majorHAnsi" w:cstheme="majorHAnsi"/>
                <w:b/>
                <w:bCs/>
                <w:sz w:val="28"/>
                <w:szCs w:val="28"/>
              </w:rPr>
            </w:pPr>
            <w:r w:rsidRPr="00246A35">
              <w:rPr>
                <w:rFonts w:asciiTheme="majorHAnsi" w:hAnsiTheme="majorHAnsi" w:cstheme="majorHAnsi"/>
                <w:b/>
                <w:bCs/>
                <w:sz w:val="28"/>
                <w:szCs w:val="28"/>
              </w:rPr>
              <w:t>III Social and Emotional Development</w:t>
            </w:r>
          </w:p>
          <w:p w14:paraId="109CEC89" w14:textId="6ADE330E" w:rsidR="00B94FB0" w:rsidRPr="00246A35" w:rsidRDefault="00B94FB0" w:rsidP="00B94FB0">
            <w:pPr>
              <w:rPr>
                <w:rFonts w:asciiTheme="majorHAnsi" w:hAnsiTheme="majorHAnsi" w:cstheme="majorHAnsi"/>
                <w:b/>
                <w:bCs/>
                <w:sz w:val="24"/>
                <w:szCs w:val="24"/>
              </w:rPr>
            </w:pPr>
            <w:proofErr w:type="spellStart"/>
            <w:proofErr w:type="gramStart"/>
            <w:r w:rsidRPr="00246A35">
              <w:rPr>
                <w:rFonts w:asciiTheme="majorHAnsi" w:hAnsiTheme="majorHAnsi" w:cstheme="majorHAnsi"/>
                <w:b/>
                <w:bCs/>
                <w:sz w:val="28"/>
                <w:szCs w:val="28"/>
              </w:rPr>
              <w:t>A</w:t>
            </w:r>
            <w:proofErr w:type="spellEnd"/>
            <w:proofErr w:type="gramEnd"/>
            <w:r w:rsidRPr="00246A35">
              <w:rPr>
                <w:rFonts w:asciiTheme="majorHAnsi" w:hAnsiTheme="majorHAnsi" w:cstheme="majorHAnsi"/>
                <w:b/>
                <w:bCs/>
                <w:sz w:val="28"/>
                <w:szCs w:val="28"/>
              </w:rPr>
              <w:t xml:space="preserve"> Emotional Functioning</w:t>
            </w:r>
          </w:p>
          <w:p w14:paraId="4FFC4059" w14:textId="2907CF50" w:rsidR="00B94FB0" w:rsidRPr="00246A35" w:rsidRDefault="00B94FB0" w:rsidP="00B94FB0">
            <w:pPr>
              <w:rPr>
                <w:rFonts w:asciiTheme="majorHAnsi" w:hAnsiTheme="majorHAnsi" w:cstheme="majorHAnsi"/>
                <w:sz w:val="24"/>
                <w:szCs w:val="24"/>
              </w:rPr>
            </w:pPr>
            <w:r w:rsidRPr="00246A35">
              <w:rPr>
                <w:rFonts w:asciiTheme="majorHAnsi" w:hAnsiTheme="majorHAnsi" w:cstheme="majorHAnsi"/>
                <w:sz w:val="24"/>
                <w:szCs w:val="24"/>
              </w:rPr>
              <w:t xml:space="preserve">1 Expresses, </w:t>
            </w:r>
            <w:proofErr w:type="gramStart"/>
            <w:r w:rsidRPr="00246A35">
              <w:rPr>
                <w:rFonts w:asciiTheme="majorHAnsi" w:hAnsiTheme="majorHAnsi" w:cstheme="majorHAnsi"/>
                <w:sz w:val="24"/>
                <w:szCs w:val="24"/>
              </w:rPr>
              <w:t>identifies</w:t>
            </w:r>
            <w:proofErr w:type="gramEnd"/>
            <w:r w:rsidRPr="00246A35">
              <w:rPr>
                <w:rFonts w:asciiTheme="majorHAnsi" w:hAnsiTheme="majorHAnsi" w:cstheme="majorHAnsi"/>
                <w:sz w:val="24"/>
                <w:szCs w:val="24"/>
              </w:rPr>
              <w:t xml:space="preserve"> and responds to a range of emotions.</w:t>
            </w:r>
          </w:p>
          <w:p w14:paraId="529D6419" w14:textId="6DD900C2" w:rsidR="00B94FB0" w:rsidRPr="00246A35" w:rsidRDefault="00B94FB0" w:rsidP="00B94FB0">
            <w:pPr>
              <w:rPr>
                <w:rFonts w:asciiTheme="majorHAnsi" w:hAnsiTheme="majorHAnsi" w:cstheme="majorHAnsi"/>
                <w:sz w:val="24"/>
                <w:szCs w:val="24"/>
              </w:rPr>
            </w:pPr>
            <w:r w:rsidRPr="00246A35">
              <w:rPr>
                <w:rFonts w:asciiTheme="majorHAnsi" w:hAnsiTheme="majorHAnsi" w:cstheme="majorHAnsi"/>
                <w:sz w:val="24"/>
                <w:szCs w:val="24"/>
              </w:rPr>
              <w:t>Benchmark a. Labels simple emotions in self and others (e.g., happy, sad,)</w:t>
            </w:r>
          </w:p>
        </w:tc>
        <w:tc>
          <w:tcPr>
            <w:tcW w:w="4317" w:type="dxa"/>
          </w:tcPr>
          <w:p w14:paraId="181DBE34" w14:textId="77777777" w:rsidR="00B94FB0" w:rsidRPr="00246A35" w:rsidRDefault="00B94FB0" w:rsidP="00B94FB0">
            <w:pPr>
              <w:rPr>
                <w:rFonts w:asciiTheme="majorHAnsi" w:hAnsiTheme="majorHAnsi" w:cstheme="majorHAnsi"/>
                <w:sz w:val="24"/>
                <w:szCs w:val="24"/>
              </w:rPr>
            </w:pPr>
            <w:r w:rsidRPr="00246A35">
              <w:rPr>
                <w:rFonts w:asciiTheme="majorHAnsi" w:hAnsiTheme="majorHAnsi" w:cstheme="majorHAnsi"/>
                <w:sz w:val="24"/>
                <w:szCs w:val="24"/>
              </w:rPr>
              <w:t>Use puppets to act out two children fighting over a toy and ask the children how each of them is feeling.</w:t>
            </w:r>
          </w:p>
          <w:p w14:paraId="7B1605B8" w14:textId="4349C23E" w:rsidR="00B94FB0" w:rsidRPr="00246A35" w:rsidRDefault="00246A35" w:rsidP="00B94FB0">
            <w:pPr>
              <w:rPr>
                <w:rFonts w:asciiTheme="majorHAnsi" w:hAnsiTheme="majorHAnsi" w:cstheme="majorHAnsi"/>
                <w:sz w:val="24"/>
                <w:szCs w:val="24"/>
              </w:rPr>
            </w:pPr>
            <w:r w:rsidRPr="00246A35">
              <w:rPr>
                <w:rFonts w:asciiTheme="majorHAnsi" w:hAnsiTheme="majorHAnsi" w:cstheme="majorHAnsi"/>
                <w:sz w:val="24"/>
                <w:szCs w:val="24"/>
              </w:rPr>
              <w:t>Fruit of the Spirit - Patience</w:t>
            </w:r>
          </w:p>
        </w:tc>
        <w:tc>
          <w:tcPr>
            <w:tcW w:w="4317" w:type="dxa"/>
          </w:tcPr>
          <w:p w14:paraId="4F4DAD99" w14:textId="69E5ED2F" w:rsidR="00B94FB0" w:rsidRPr="00B94FB0" w:rsidRDefault="00B94FB0" w:rsidP="00B94FB0">
            <w:pPr>
              <w:rPr>
                <w:rFonts w:asciiTheme="majorHAnsi" w:eastAsia="Times New Roman" w:hAnsiTheme="majorHAnsi" w:cstheme="majorHAnsi"/>
                <w:sz w:val="24"/>
                <w:szCs w:val="24"/>
              </w:rPr>
            </w:pPr>
            <w:r w:rsidRPr="00246A35">
              <w:rPr>
                <w:rFonts w:asciiTheme="majorHAnsi" w:eastAsia="Times New Roman" w:hAnsiTheme="majorHAnsi" w:cstheme="majorHAnsi"/>
                <w:sz w:val="24"/>
                <w:szCs w:val="24"/>
              </w:rPr>
              <w:t>T</w:t>
            </w:r>
            <w:r w:rsidRPr="00B94FB0">
              <w:rPr>
                <w:rFonts w:asciiTheme="majorHAnsi" w:eastAsia="Times New Roman" w:hAnsiTheme="majorHAnsi" w:cstheme="majorHAnsi"/>
                <w:sz w:val="24"/>
                <w:szCs w:val="24"/>
              </w:rPr>
              <w:t>alk about feelings with children.</w:t>
            </w:r>
          </w:p>
          <w:p w14:paraId="16E6609A" w14:textId="02C72362" w:rsidR="00B94FB0" w:rsidRPr="00246A35" w:rsidRDefault="00B94FB0" w:rsidP="00B94FB0">
            <w:pPr>
              <w:rPr>
                <w:rFonts w:asciiTheme="majorHAnsi" w:hAnsiTheme="majorHAnsi" w:cstheme="majorHAnsi"/>
                <w:b/>
                <w:bCs/>
                <w:sz w:val="24"/>
                <w:szCs w:val="24"/>
              </w:rPr>
            </w:pPr>
            <w:r w:rsidRPr="00246A35">
              <w:rPr>
                <w:rFonts w:asciiTheme="majorHAnsi" w:eastAsia="Times New Roman" w:hAnsiTheme="majorHAnsi" w:cstheme="majorHAnsi"/>
                <w:sz w:val="24"/>
                <w:szCs w:val="24"/>
              </w:rPr>
              <w:t>Ask children how they feel when they accomplish something for the first time.</w:t>
            </w:r>
          </w:p>
        </w:tc>
      </w:tr>
    </w:tbl>
    <w:p w14:paraId="33D7C4F6" w14:textId="5C31FAD3" w:rsidR="002711A8" w:rsidRDefault="009F3E40" w:rsidP="00007656">
      <w:pPr>
        <w:spacing w:after="0" w:line="240" w:lineRule="auto"/>
      </w:pPr>
      <w:r w:rsidRPr="007B0CE1">
        <w:rPr>
          <w:rFonts w:ascii="Times New Roman" w:eastAsia="Times New Roman" w:hAnsi="Times New Roman" w:cs="Times New Roman"/>
          <w:sz w:val="24"/>
          <w:szCs w:val="24"/>
        </w:rPr>
        <w:t>.</w:t>
      </w:r>
    </w:p>
    <w:sectPr w:rsidR="002711A8" w:rsidSect="00147269">
      <w:headerReference w:type="even" r:id="rId7"/>
      <w:headerReference w:type="default" r:id="rId8"/>
      <w:headerReference w:type="first" r:id="rId9"/>
      <w:pgSz w:w="15840" w:h="12240" w:orient="landscape"/>
      <w:pgMar w:top="1440" w:right="1440" w:bottom="1440" w:left="1440" w:header="720" w:footer="720" w:gutter="0"/>
      <w:pgBorders w:offsetFrom="page">
        <w:top w:val="single" w:sz="12" w:space="24" w:color="00B0F0"/>
        <w:left w:val="single" w:sz="12" w:space="24" w:color="00B0F0"/>
        <w:bottom w:val="single" w:sz="12" w:space="24" w:color="00B0F0"/>
        <w:right w:val="single" w:sz="12"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BED4C" w14:textId="77777777" w:rsidR="00A334A5" w:rsidRDefault="00A334A5" w:rsidP="009F3E40">
      <w:pPr>
        <w:spacing w:after="0" w:line="240" w:lineRule="auto"/>
      </w:pPr>
      <w:r>
        <w:separator/>
      </w:r>
    </w:p>
  </w:endnote>
  <w:endnote w:type="continuationSeparator" w:id="0">
    <w:p w14:paraId="4CE44970" w14:textId="77777777" w:rsidR="00A334A5" w:rsidRDefault="00A334A5" w:rsidP="009F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1AB53" w14:textId="77777777" w:rsidR="00A334A5" w:rsidRDefault="00A334A5" w:rsidP="009F3E40">
      <w:pPr>
        <w:spacing w:after="0" w:line="240" w:lineRule="auto"/>
      </w:pPr>
      <w:r>
        <w:separator/>
      </w:r>
    </w:p>
  </w:footnote>
  <w:footnote w:type="continuationSeparator" w:id="0">
    <w:p w14:paraId="74351E1A" w14:textId="77777777" w:rsidR="00A334A5" w:rsidRDefault="00A334A5" w:rsidP="009F3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60C5" w14:textId="77777777" w:rsidR="00147269" w:rsidRDefault="00A334A5">
    <w:pPr>
      <w:pStyle w:val="Header"/>
    </w:pPr>
    <w:r>
      <w:rPr>
        <w:noProof/>
      </w:rPr>
      <w:pict w14:anchorId="0C0D78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0548751" o:spid="_x0000_s2050" type="#_x0000_t75" style="position:absolute;margin-left:0;margin-top:0;width:9in;height:6in;z-index:-251659776;mso-position-horizontal:center;mso-position-horizontal-relative:margin;mso-position-vertical:center;mso-position-vertical-relative:margin" o:allowincell="f">
          <v:imagedata r:id="rId1" o:title="Water-Cycle-NOA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B75E" w14:textId="3B584061" w:rsidR="00147269" w:rsidRPr="008A2B01" w:rsidRDefault="00A334A5">
    <w:pPr>
      <w:pStyle w:val="Header"/>
      <w:rPr>
        <w:rFonts w:ascii="Cavolini" w:hAnsi="Cavolini" w:cs="Cavolini"/>
        <w:b/>
        <w:bCs/>
      </w:rPr>
    </w:pPr>
    <w:r>
      <w:rPr>
        <w:rFonts w:ascii="Cavolini" w:hAnsi="Cavolini" w:cs="Cavolini"/>
        <w:b/>
        <w:bCs/>
        <w:noProof/>
      </w:rPr>
      <w:pict w14:anchorId="7BC54D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0548752" o:spid="_x0000_s2051" type="#_x0000_t75" style="position:absolute;margin-left:0;margin-top:0;width:9in;height:6in;z-index:-251658752;mso-position-horizontal:center;mso-position-horizontal-relative:margin;mso-position-vertical:center;mso-position-vertical-relative:margin" o:allowincell="f">
          <v:imagedata r:id="rId1" o:title="Water-Cycle-NOAA" gain="19661f" blacklevel="22938f"/>
          <w10:wrap anchorx="margin" anchory="margin"/>
        </v:shape>
      </w:pict>
    </w:r>
    <w:r w:rsidR="00223138" w:rsidRPr="008A2B01">
      <w:rPr>
        <w:rFonts w:ascii="Cavolini" w:hAnsi="Cavolini" w:cs="Cavolini"/>
        <w:b/>
        <w:bCs/>
      </w:rPr>
      <w:t>Lucinda O’Quinn</w:t>
    </w:r>
    <w:r w:rsidR="00223138" w:rsidRPr="008A2B01">
      <w:rPr>
        <w:rFonts w:ascii="Cavolini" w:hAnsi="Cavolini" w:cs="Cavolini"/>
        <w:b/>
        <w:bCs/>
      </w:rPr>
      <w:tab/>
      <w:t xml:space="preserve">                                        </w:t>
    </w:r>
    <w:r w:rsidR="00223138">
      <w:rPr>
        <w:rFonts w:ascii="Cavolini" w:hAnsi="Cavolini" w:cs="Cavolini"/>
        <w:b/>
        <w:bCs/>
      </w:rPr>
      <w:t>W</w:t>
    </w:r>
    <w:r w:rsidR="00223138" w:rsidRPr="008A2B01">
      <w:rPr>
        <w:rFonts w:ascii="Cavolini" w:hAnsi="Cavolini" w:cs="Cavolini"/>
        <w:b/>
        <w:bCs/>
      </w:rPr>
      <w:t>ater Cycle</w:t>
    </w:r>
    <w:r w:rsidR="00223138">
      <w:rPr>
        <w:rFonts w:ascii="Cavolini" w:hAnsi="Cavolini" w:cs="Cavolini"/>
        <w:b/>
        <w:bCs/>
      </w:rPr>
      <w:t xml:space="preserve"> -</w:t>
    </w:r>
    <w:r w:rsidR="009F3E40">
      <w:rPr>
        <w:rFonts w:ascii="Cavolini" w:hAnsi="Cavolini" w:cs="Cavolini"/>
        <w:b/>
        <w:bCs/>
      </w:rPr>
      <w:t>Stream and Rivers</w:t>
    </w:r>
    <w:r w:rsidR="00223138">
      <w:rPr>
        <w:rFonts w:ascii="Cavolini" w:hAnsi="Cavolini" w:cs="Cavolini"/>
        <w:b/>
        <w:bCs/>
      </w:rPr>
      <w:t xml:space="preserve"> </w:t>
    </w:r>
    <w:r w:rsidR="00223138" w:rsidRPr="008A2B01">
      <w:rPr>
        <w:rFonts w:ascii="Cavolini" w:hAnsi="Cavolini" w:cs="Cavolini"/>
        <w:b/>
        <w:bCs/>
      </w:rPr>
      <w:t xml:space="preserve">                  </w:t>
    </w:r>
    <w:r w:rsidR="00223138">
      <w:rPr>
        <w:rFonts w:ascii="Cavolini" w:hAnsi="Cavolini" w:cs="Cavolini"/>
        <w:b/>
        <w:bCs/>
      </w:rPr>
      <w:t xml:space="preserve">June </w:t>
    </w:r>
    <w:r w:rsidR="009F3E40">
      <w:rPr>
        <w:rFonts w:ascii="Cavolini" w:hAnsi="Cavolini" w:cs="Cavolini"/>
        <w:b/>
        <w:bCs/>
      </w:rPr>
      <w:t>21-25</w:t>
    </w:r>
    <w:r w:rsidR="00223138">
      <w:rPr>
        <w:rFonts w:ascii="Cavolini" w:hAnsi="Cavolini" w:cs="Cavolini"/>
        <w:b/>
        <w:bCs/>
      </w:rPr>
      <w:t>,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78BA" w14:textId="77777777" w:rsidR="00147269" w:rsidRDefault="00A334A5">
    <w:pPr>
      <w:pStyle w:val="Header"/>
    </w:pPr>
    <w:r>
      <w:rPr>
        <w:noProof/>
      </w:rPr>
      <w:pict w14:anchorId="5B36EE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0548750" o:spid="_x0000_s2049" type="#_x0000_t75" style="position:absolute;margin-left:0;margin-top:0;width:9in;height:6in;z-index:-251657728;mso-position-horizontal:center;mso-position-horizontal-relative:margin;mso-position-vertical:center;mso-position-vertical-relative:margin" o:allowincell="f">
          <v:imagedata r:id="rId1" o:title="Water-Cycle-NOA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7454D"/>
    <w:multiLevelType w:val="hybridMultilevel"/>
    <w:tmpl w:val="19BC9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D0069"/>
    <w:multiLevelType w:val="hybridMultilevel"/>
    <w:tmpl w:val="63BC9D8A"/>
    <w:lvl w:ilvl="0" w:tplc="B24EC7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F56260"/>
    <w:multiLevelType w:val="hybridMultilevel"/>
    <w:tmpl w:val="F3D6F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40"/>
    <w:rsid w:val="00007656"/>
    <w:rsid w:val="00223138"/>
    <w:rsid w:val="00246A35"/>
    <w:rsid w:val="002711A8"/>
    <w:rsid w:val="009F3E40"/>
    <w:rsid w:val="00A334A5"/>
    <w:rsid w:val="00B9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42B83B"/>
  <w15:chartTrackingRefBased/>
  <w15:docId w15:val="{5D114BBF-6717-4EDC-B6D5-DB34D375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E40"/>
  </w:style>
  <w:style w:type="table" w:styleId="TableGrid">
    <w:name w:val="Table Grid"/>
    <w:basedOn w:val="TableNormal"/>
    <w:uiPriority w:val="39"/>
    <w:rsid w:val="009F3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F3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E40"/>
  </w:style>
  <w:style w:type="paragraph" w:styleId="ListParagraph">
    <w:name w:val="List Paragraph"/>
    <w:basedOn w:val="Normal"/>
    <w:uiPriority w:val="34"/>
    <w:qFormat/>
    <w:rsid w:val="00B94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490694">
      <w:bodyDiv w:val="1"/>
      <w:marLeft w:val="0"/>
      <w:marRight w:val="0"/>
      <w:marTop w:val="0"/>
      <w:marBottom w:val="0"/>
      <w:divBdr>
        <w:top w:val="none" w:sz="0" w:space="0" w:color="auto"/>
        <w:left w:val="none" w:sz="0" w:space="0" w:color="auto"/>
        <w:bottom w:val="none" w:sz="0" w:space="0" w:color="auto"/>
        <w:right w:val="none" w:sz="0" w:space="0" w:color="auto"/>
      </w:divBdr>
    </w:div>
    <w:div w:id="183903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Cindie O'Quinn</dc:creator>
  <cp:keywords/>
  <dc:description/>
  <cp:lastModifiedBy>Cindie O'Quinn</cp:lastModifiedBy>
  <cp:revision>3</cp:revision>
  <dcterms:created xsi:type="dcterms:W3CDTF">2021-05-02T20:34:00Z</dcterms:created>
  <dcterms:modified xsi:type="dcterms:W3CDTF">2021-05-02T21:03:00Z</dcterms:modified>
</cp:coreProperties>
</file>