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3536A" w14:paraId="4950EAF7" w14:textId="77777777" w:rsidTr="00EA0B9C">
        <w:tc>
          <w:tcPr>
            <w:tcW w:w="4316" w:type="dxa"/>
          </w:tcPr>
          <w:p w14:paraId="447FAD2B" w14:textId="77777777" w:rsidR="00A3536A" w:rsidRPr="00147269" w:rsidRDefault="00A3536A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Standard</w:t>
            </w:r>
          </w:p>
        </w:tc>
        <w:tc>
          <w:tcPr>
            <w:tcW w:w="4317" w:type="dxa"/>
          </w:tcPr>
          <w:p w14:paraId="712333F8" w14:textId="77777777" w:rsidR="00A3536A" w:rsidRPr="00147269" w:rsidRDefault="00A3536A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317" w:type="dxa"/>
          </w:tcPr>
          <w:p w14:paraId="6E8D99C4" w14:textId="77777777" w:rsidR="00A3536A" w:rsidRPr="00147269" w:rsidRDefault="00A3536A" w:rsidP="00EA0B9C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147269">
              <w:rPr>
                <w:rFonts w:ascii="Cavolini" w:hAnsi="Cavolini" w:cs="Cavolini"/>
                <w:b/>
                <w:bCs/>
                <w:sz w:val="28"/>
                <w:szCs w:val="28"/>
              </w:rPr>
              <w:t>Home Extension</w:t>
            </w:r>
          </w:p>
        </w:tc>
      </w:tr>
      <w:tr w:rsidR="00A3536A" w14:paraId="35AACC3A" w14:textId="77777777" w:rsidTr="00EA0B9C">
        <w:tc>
          <w:tcPr>
            <w:tcW w:w="4316" w:type="dxa"/>
          </w:tcPr>
          <w:p w14:paraId="6FCFC4B2" w14:textId="2793D3C4" w:rsidR="00A3536A" w:rsidRPr="00A3536A" w:rsidRDefault="00A3536A" w:rsidP="00A3536A">
            <w:pPr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VI </w:t>
            </w:r>
            <w:r w:rsidRPr="00A3536A">
              <w:rPr>
                <w:b/>
                <w:bCs/>
                <w:color w:val="FF0000"/>
                <w:sz w:val="32"/>
                <w:szCs w:val="32"/>
              </w:rPr>
              <w:t>Scientific Inquiry</w:t>
            </w:r>
          </w:p>
          <w:p w14:paraId="10B9C838" w14:textId="77777777" w:rsidR="00A3536A" w:rsidRPr="00EE60D0" w:rsidRDefault="00A3536A" w:rsidP="00A3536A">
            <w:pPr>
              <w:rPr>
                <w:b/>
                <w:bCs/>
              </w:rPr>
            </w:pPr>
            <w:r w:rsidRPr="00EE60D0">
              <w:rPr>
                <w:b/>
                <w:bCs/>
              </w:rPr>
              <w:t>D. EARTH AND SPACE SCIENCE</w:t>
            </w:r>
          </w:p>
          <w:p w14:paraId="4242C105" w14:textId="77777777" w:rsidR="00A3536A" w:rsidRPr="00EE60D0" w:rsidRDefault="00A3536A" w:rsidP="00A3536A">
            <w:r w:rsidRPr="00EE60D0">
              <w:t>1. Demonstrates knowledge related to the dynamic properties of earth and sky</w:t>
            </w:r>
          </w:p>
          <w:p w14:paraId="15F3AAE5" w14:textId="77777777" w:rsidR="00A3536A" w:rsidRDefault="00A3536A" w:rsidP="00A3536A">
            <w:r w:rsidRPr="00A3536A">
              <w:rPr>
                <w:i/>
                <w:iCs/>
              </w:rPr>
              <w:t>Benchmark a</w:t>
            </w:r>
            <w:r w:rsidRPr="00EE60D0">
              <w:t>.</w:t>
            </w:r>
            <w:r>
              <w:t xml:space="preserve"> </w:t>
            </w:r>
            <w:r w:rsidRPr="00EE60D0">
              <w:t>Begins to explore and investigate the properties of wate</w:t>
            </w:r>
            <w:r>
              <w:t>r.</w:t>
            </w:r>
          </w:p>
          <w:p w14:paraId="242231FA" w14:textId="17BD87F3" w:rsidR="00A3536A" w:rsidRPr="004E5887" w:rsidRDefault="00A3536A" w:rsidP="00EA0B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BC68272" w14:textId="7F2F5881" w:rsidR="00A3536A" w:rsidRPr="004E5887" w:rsidRDefault="00A3536A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Adding straws to blow water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>
              <w:rPr>
                <w:rFonts w:cstheme="minorHAnsi"/>
                <w:sz w:val="24"/>
                <w:szCs w:val="24"/>
              </w:rPr>
              <w:t>Observe effect of wind on water and wave heights over rocks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Add Pitted rocks to water table, observe how water is left behind to create tidepools once water recedes. </w:t>
            </w:r>
          </w:p>
        </w:tc>
        <w:tc>
          <w:tcPr>
            <w:tcW w:w="4317" w:type="dxa"/>
          </w:tcPr>
          <w:p w14:paraId="40316097" w14:textId="77777777" w:rsidR="00A7640E" w:rsidRPr="00A7640E" w:rsidRDefault="00A7640E" w:rsidP="00A7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Bath Bottle </w:t>
            </w:r>
          </w:p>
          <w:p w14:paraId="41535CF1" w14:textId="77777777" w:rsidR="00A7640E" w:rsidRPr="00A7640E" w:rsidRDefault="00A7640E" w:rsidP="00A7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your child a clean plastic bottle to play with in the tub. How many different things can he/she do with it? Push it under the water? Fill it with water? Float it like a boat? As he/she tries something new ask him/her, "What do you think will happen?" </w:t>
            </w:r>
          </w:p>
          <w:p w14:paraId="3E5DF5C8" w14:textId="7311F01A" w:rsidR="00A3536A" w:rsidRPr="004E5887" w:rsidRDefault="00A3536A" w:rsidP="00EA0B9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536A" w14:paraId="36878793" w14:textId="77777777" w:rsidTr="00EA0B9C">
        <w:tc>
          <w:tcPr>
            <w:tcW w:w="4316" w:type="dxa"/>
          </w:tcPr>
          <w:p w14:paraId="24F83517" w14:textId="77777777" w:rsidR="00A7640E" w:rsidRDefault="00A3536A" w:rsidP="00A3536A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F83886">
              <w:rPr>
                <w:b/>
                <w:bCs/>
                <w:color w:val="FF0000"/>
                <w:sz w:val="32"/>
                <w:szCs w:val="32"/>
              </w:rPr>
              <w:t>Faith Formation</w:t>
            </w:r>
          </w:p>
          <w:p w14:paraId="51093ABC" w14:textId="61197AFC" w:rsidR="00A3536A" w:rsidRPr="00F83886" w:rsidRDefault="00A3536A" w:rsidP="00A3536A">
            <w:pPr>
              <w:rPr>
                <w:b/>
                <w:bCs/>
                <w:sz w:val="32"/>
                <w:szCs w:val="32"/>
              </w:rPr>
            </w:pPr>
            <w:r w:rsidRPr="00A7640E">
              <w:rPr>
                <w:b/>
                <w:bCs/>
              </w:rPr>
              <w:t>Faith Development Concepts</w:t>
            </w:r>
          </w:p>
          <w:p w14:paraId="6A1F2120" w14:textId="77777777" w:rsidR="00A3536A" w:rsidRDefault="00A3536A" w:rsidP="00A3536A">
            <w:r w:rsidRPr="00F83886">
              <w:t>Plays, works, and prays happily with others.</w:t>
            </w:r>
          </w:p>
          <w:p w14:paraId="4746B8DE" w14:textId="1599CFB4" w:rsidR="00A3536A" w:rsidRPr="00A7640E" w:rsidRDefault="00A3536A" w:rsidP="00A3536A">
            <w:pPr>
              <w:rPr>
                <w:b/>
                <w:bCs/>
                <w:sz w:val="28"/>
                <w:szCs w:val="28"/>
              </w:rPr>
            </w:pPr>
            <w:r w:rsidRPr="00A7640E">
              <w:rPr>
                <w:b/>
                <w:bCs/>
                <w:sz w:val="28"/>
                <w:szCs w:val="28"/>
              </w:rPr>
              <w:t>Fruits of the Spirit</w:t>
            </w:r>
            <w:r w:rsidRPr="00A7640E">
              <w:rPr>
                <w:b/>
                <w:bCs/>
                <w:sz w:val="28"/>
                <w:szCs w:val="28"/>
              </w:rPr>
              <w:t>-Goodness</w:t>
            </w:r>
          </w:p>
          <w:p w14:paraId="5D813169" w14:textId="1380BAFB" w:rsidR="00A3536A" w:rsidRPr="004E5887" w:rsidRDefault="00A3536A" w:rsidP="00A764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77710AB" w14:textId="6D6D432C" w:rsidR="00A3536A" w:rsidRPr="004E5887" w:rsidRDefault="00A7640E" w:rsidP="00EA0B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Goodness on the Inside Banana Object Lesson: Children will decorate the outside of their banana and discuss what they see on the outside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  <w:r>
              <w:rPr>
                <w:rFonts w:cstheme="minorHAnsi"/>
                <w:sz w:val="24"/>
                <w:szCs w:val="24"/>
              </w:rPr>
              <w:t>Next children will peel the banana and discuss the goodness they see and taste on the inside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4317" w:type="dxa"/>
          </w:tcPr>
          <w:p w14:paraId="7DE0DCE7" w14:textId="2B463533" w:rsidR="00A3536A" w:rsidRPr="008606C3" w:rsidRDefault="008606C3" w:rsidP="00EA0B9C">
            <w:pPr>
              <w:rPr>
                <w:rFonts w:cstheme="minorHAnsi"/>
                <w:sz w:val="24"/>
                <w:szCs w:val="24"/>
              </w:rPr>
            </w:pPr>
            <w:r w:rsidRPr="008606C3">
              <w:rPr>
                <w:rFonts w:cstheme="minorHAnsi"/>
                <w:sz w:val="24"/>
                <w:szCs w:val="24"/>
              </w:rPr>
              <w:t xml:space="preserve">Go on a family walk and name out loud all the ways you see God’s goodness reflected in His creation. </w:t>
            </w:r>
          </w:p>
        </w:tc>
      </w:tr>
      <w:tr w:rsidR="00A3536A" w14:paraId="2B8A7069" w14:textId="77777777" w:rsidTr="00A3536A">
        <w:trPr>
          <w:trHeight w:val="188"/>
        </w:trPr>
        <w:tc>
          <w:tcPr>
            <w:tcW w:w="4316" w:type="dxa"/>
          </w:tcPr>
          <w:p w14:paraId="600A7E82" w14:textId="205FDCCB" w:rsidR="00A3536A" w:rsidRPr="00A3536A" w:rsidRDefault="00A3536A" w:rsidP="00A3536A">
            <w:pPr>
              <w:rPr>
                <w:b/>
                <w:bCs/>
                <w:color w:val="FF0000"/>
                <w:sz w:val="32"/>
                <w:szCs w:val="32"/>
              </w:rPr>
            </w:pPr>
            <w:bookmarkStart w:id="0" w:name="_Hlk46822762"/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V.</w:t>
            </w:r>
            <w:r w:rsidRPr="00A3536A">
              <w:rPr>
                <w:b/>
                <w:bCs/>
                <w:color w:val="FF0000"/>
                <w:sz w:val="32"/>
                <w:szCs w:val="32"/>
              </w:rPr>
              <w:t>Mathematical</w:t>
            </w:r>
            <w:proofErr w:type="spellEnd"/>
            <w:r w:rsidRPr="00A3536A">
              <w:rPr>
                <w:b/>
                <w:bCs/>
                <w:color w:val="FF0000"/>
                <w:sz w:val="32"/>
                <w:szCs w:val="32"/>
              </w:rPr>
              <w:t xml:space="preserve"> Thinking</w:t>
            </w:r>
          </w:p>
          <w:p w14:paraId="0DA43046" w14:textId="18A6163D" w:rsidR="00A3536A" w:rsidRPr="00EE60D0" w:rsidRDefault="00A3536A" w:rsidP="00A3536A">
            <w:pPr>
              <w:rPr>
                <w:b/>
                <w:bCs/>
                <w:sz w:val="24"/>
                <w:szCs w:val="24"/>
              </w:rPr>
            </w:pPr>
            <w:r w:rsidRPr="00EE60D0">
              <w:rPr>
                <w:b/>
                <w:bCs/>
                <w:sz w:val="24"/>
                <w:szCs w:val="24"/>
              </w:rPr>
              <w:t>C. PATTERNS</w:t>
            </w:r>
          </w:p>
          <w:p w14:paraId="23E7357F" w14:textId="36AFE85E" w:rsidR="00A3536A" w:rsidRPr="00E46851" w:rsidRDefault="00A3536A" w:rsidP="00A3536A">
            <w:pPr>
              <w:rPr>
                <w:sz w:val="24"/>
                <w:szCs w:val="24"/>
              </w:rPr>
            </w:pPr>
            <w:r w:rsidRPr="00E46851">
              <w:rPr>
                <w:sz w:val="24"/>
                <w:szCs w:val="24"/>
              </w:rPr>
              <w:t>2. Recognizes a simple AB pattern (e.g., clap/snap, clap/snap, clap/</w:t>
            </w:r>
            <w:proofErr w:type="gramStart"/>
            <w:r w:rsidRPr="00E46851">
              <w:rPr>
                <w:sz w:val="24"/>
                <w:szCs w:val="24"/>
              </w:rPr>
              <w:t xml:space="preserve">snap)   </w:t>
            </w:r>
            <w:proofErr w:type="gramEnd"/>
            <w:r w:rsidRPr="00E46851">
              <w:rPr>
                <w:sz w:val="24"/>
                <w:szCs w:val="24"/>
              </w:rPr>
              <w:t xml:space="preserve"> Ask open-ended questions about pictures in books and talk about the characters and objects.</w:t>
            </w:r>
          </w:p>
          <w:bookmarkEnd w:id="0"/>
          <w:p w14:paraId="0B638C42" w14:textId="77777777" w:rsidR="00A3536A" w:rsidRPr="004E5887" w:rsidRDefault="00A3536A" w:rsidP="00EA0B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0C40142" w14:textId="77777777" w:rsidR="00A3536A" w:rsidRDefault="00A3536A" w:rsidP="00EA0B9C">
            <w:r>
              <w:t xml:space="preserve">Provide opportunities for children to copy patterns with at least two elements, using a variety of objects (e.g., multicolored leaves on the playground, seashells in the sand table, trucks in the block area, </w:t>
            </w:r>
            <w:proofErr w:type="gramStart"/>
            <w:r>
              <w:t>shoes</w:t>
            </w:r>
            <w:proofErr w:type="gramEnd"/>
            <w:r>
              <w:t xml:space="preserve"> and hats in the dramatic play center).</w:t>
            </w:r>
          </w:p>
          <w:p w14:paraId="63E324F3" w14:textId="0450FD6E" w:rsidR="00A3536A" w:rsidRPr="00A22B91" w:rsidRDefault="00A7640E" w:rsidP="00EA0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Add shells to water table tidepool, create patterns using similar types of shells. </w:t>
            </w:r>
          </w:p>
        </w:tc>
        <w:tc>
          <w:tcPr>
            <w:tcW w:w="4317" w:type="dxa"/>
          </w:tcPr>
          <w:p w14:paraId="1AC2473F" w14:textId="77777777" w:rsidR="00A7640E" w:rsidRPr="00A7640E" w:rsidRDefault="00A7640E" w:rsidP="00A7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One, Two Foods </w:t>
            </w:r>
          </w:p>
          <w:p w14:paraId="2A33F06A" w14:textId="77777777" w:rsidR="00A7640E" w:rsidRPr="00A7640E" w:rsidRDefault="00A7640E" w:rsidP="00A76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Pick two food words, such as "banana" and "apple," to make a word pattern two times. Repeat with your child, "Banana, apple, banana, apple." Have your child pick two food words and make a pattern two times: "fork, spoon, fork, spoon." Talk about which word comes first and second. </w:t>
            </w:r>
          </w:p>
          <w:p w14:paraId="7A6FBBF4" w14:textId="77777777" w:rsidR="00A3536A" w:rsidRPr="00246A35" w:rsidRDefault="00A3536A" w:rsidP="00EA0B9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9072DDA" w14:textId="77777777" w:rsidR="00A3536A" w:rsidRDefault="00A3536A" w:rsidP="00A3536A">
      <w:pPr>
        <w:spacing w:after="0" w:line="240" w:lineRule="auto"/>
      </w:pPr>
      <w:r w:rsidRPr="007B0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70FDD" w14:textId="77777777" w:rsidR="00A3536A" w:rsidRDefault="00A3536A" w:rsidP="00A353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3536A" w:rsidSect="00147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587F" w14:textId="77777777" w:rsidR="00086179" w:rsidRDefault="00086179" w:rsidP="00A3536A">
      <w:pPr>
        <w:spacing w:after="0" w:line="240" w:lineRule="auto"/>
      </w:pPr>
      <w:r>
        <w:separator/>
      </w:r>
    </w:p>
  </w:endnote>
  <w:endnote w:type="continuationSeparator" w:id="0">
    <w:p w14:paraId="5CBC3424" w14:textId="77777777" w:rsidR="00086179" w:rsidRDefault="00086179" w:rsidP="00A3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50C6" w14:textId="77777777" w:rsidR="008606C3" w:rsidRDefault="0086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082A" w14:textId="77777777" w:rsidR="008606C3" w:rsidRDefault="0086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7323" w14:textId="77777777" w:rsidR="008606C3" w:rsidRDefault="0086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45FB" w14:textId="77777777" w:rsidR="00086179" w:rsidRDefault="00086179" w:rsidP="00A3536A">
      <w:pPr>
        <w:spacing w:after="0" w:line="240" w:lineRule="auto"/>
      </w:pPr>
      <w:r>
        <w:separator/>
      </w:r>
    </w:p>
  </w:footnote>
  <w:footnote w:type="continuationSeparator" w:id="0">
    <w:p w14:paraId="673EAFD4" w14:textId="77777777" w:rsidR="00086179" w:rsidRDefault="00086179" w:rsidP="00A3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428E" w14:textId="5788B8E6" w:rsidR="00147269" w:rsidRDefault="008606C3">
    <w:pPr>
      <w:pStyle w:val="Header"/>
    </w:pPr>
    <w:r>
      <w:rPr>
        <w:noProof/>
      </w:rPr>
      <w:pict w14:anchorId="332A3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1" o:spid="_x0000_s2053" type="#_x0000_t75" style="position:absolute;margin-left:0;margin-top:0;width:647.4pt;height:418.5pt;z-index:-251657216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611D" w14:textId="75D8BE76" w:rsidR="00147269" w:rsidRPr="008A2B01" w:rsidRDefault="008606C3">
    <w:pPr>
      <w:pStyle w:val="Header"/>
      <w:rPr>
        <w:rFonts w:ascii="Cavolini" w:hAnsi="Cavolini" w:cs="Cavolini"/>
        <w:b/>
        <w:bCs/>
      </w:rPr>
    </w:pPr>
    <w:r>
      <w:rPr>
        <w:rFonts w:ascii="Cavolini" w:hAnsi="Cavolini" w:cs="Cavolini"/>
        <w:b/>
        <w:bCs/>
        <w:noProof/>
      </w:rPr>
      <w:pict w14:anchorId="170FA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2" o:spid="_x0000_s2054" type="#_x0000_t75" style="position:absolute;margin-left:0;margin-top:0;width:647.4pt;height:418.5pt;z-index:-251656192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  <w:r w:rsidR="00086179" w:rsidRPr="008A2B01">
      <w:rPr>
        <w:rFonts w:ascii="Cavolini" w:hAnsi="Cavolini" w:cs="Cavolini"/>
        <w:b/>
        <w:bCs/>
      </w:rPr>
      <w:t>Lucinda O’Quinn</w:t>
    </w:r>
    <w:r w:rsidR="00086179" w:rsidRPr="008A2B01">
      <w:rPr>
        <w:rFonts w:ascii="Cavolini" w:hAnsi="Cavolini" w:cs="Cavolini"/>
        <w:b/>
        <w:bCs/>
      </w:rPr>
      <w:tab/>
      <w:t xml:space="preserve">                                        </w:t>
    </w:r>
    <w:r w:rsidR="00086179">
      <w:rPr>
        <w:rFonts w:ascii="Cavolini" w:hAnsi="Cavolini" w:cs="Cavolini"/>
        <w:b/>
        <w:bCs/>
      </w:rPr>
      <w:t>W</w:t>
    </w:r>
    <w:r w:rsidR="00086179" w:rsidRPr="008A2B01">
      <w:rPr>
        <w:rFonts w:ascii="Cavolini" w:hAnsi="Cavolini" w:cs="Cavolini"/>
        <w:b/>
        <w:bCs/>
      </w:rPr>
      <w:t>ater Cycle</w:t>
    </w:r>
    <w:r w:rsidR="00086179">
      <w:rPr>
        <w:rFonts w:ascii="Cavolini" w:hAnsi="Cavolini" w:cs="Cavolini"/>
        <w:b/>
        <w:bCs/>
      </w:rPr>
      <w:t xml:space="preserve"> -</w:t>
    </w:r>
    <w:r w:rsidR="00A3536A">
      <w:rPr>
        <w:rFonts w:ascii="Cavolini" w:hAnsi="Cavolini" w:cs="Cavolini"/>
        <w:b/>
        <w:bCs/>
      </w:rPr>
      <w:t>Tidepools</w:t>
    </w:r>
    <w:r w:rsidR="00086179" w:rsidRPr="008A2B01">
      <w:rPr>
        <w:rFonts w:ascii="Cavolini" w:hAnsi="Cavolini" w:cs="Cavolini"/>
        <w:b/>
        <w:bCs/>
      </w:rPr>
      <w:t xml:space="preserve">               </w:t>
    </w:r>
    <w:r w:rsidR="00A3536A">
      <w:rPr>
        <w:rFonts w:ascii="Cavolini" w:hAnsi="Cavolini" w:cs="Cavolini"/>
        <w:b/>
        <w:bCs/>
      </w:rPr>
      <w:t>July 5-9,2021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B011" w14:textId="1E83ED7E" w:rsidR="00147269" w:rsidRDefault="008606C3">
    <w:pPr>
      <w:pStyle w:val="Header"/>
    </w:pPr>
    <w:r>
      <w:rPr>
        <w:noProof/>
      </w:rPr>
      <w:pict w14:anchorId="463AC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070000" o:spid="_x0000_s2052" type="#_x0000_t75" style="position:absolute;margin-left:0;margin-top:0;width:647.4pt;height:418.5pt;z-index:-251658240;mso-position-horizontal:center;mso-position-horizontal-relative:margin;mso-position-vertical:center;mso-position-vertical-relative:margin" o:allowincell="f">
          <v:imagedata r:id="rId1" o:title="water-cycle-2-1024x66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F0B"/>
    <w:multiLevelType w:val="hybridMultilevel"/>
    <w:tmpl w:val="6180C8DA"/>
    <w:lvl w:ilvl="0" w:tplc="9AE237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DF0167"/>
    <w:multiLevelType w:val="hybridMultilevel"/>
    <w:tmpl w:val="9C10C1AE"/>
    <w:lvl w:ilvl="0" w:tplc="9842BF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6A"/>
    <w:rsid w:val="00086179"/>
    <w:rsid w:val="008606C3"/>
    <w:rsid w:val="00A3536A"/>
    <w:rsid w:val="00A7640E"/>
    <w:rsid w:val="00B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6559F0"/>
  <w15:chartTrackingRefBased/>
  <w15:docId w15:val="{5DC76C5D-FBDB-4149-93DF-5DAC1F9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6A"/>
  </w:style>
  <w:style w:type="table" w:styleId="TableGrid">
    <w:name w:val="Table Grid"/>
    <w:basedOn w:val="TableNormal"/>
    <w:uiPriority w:val="39"/>
    <w:rsid w:val="00A3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A3536A"/>
  </w:style>
  <w:style w:type="character" w:styleId="Hyperlink">
    <w:name w:val="Hyperlink"/>
    <w:basedOn w:val="DefaultParagraphFont"/>
    <w:uiPriority w:val="99"/>
    <w:unhideWhenUsed/>
    <w:rsid w:val="00A3536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6A"/>
  </w:style>
  <w:style w:type="paragraph" w:styleId="ListParagraph">
    <w:name w:val="List Paragraph"/>
    <w:basedOn w:val="Normal"/>
    <w:uiPriority w:val="34"/>
    <w:qFormat/>
    <w:rsid w:val="00A3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Cindie O'Quinn</dc:creator>
  <cp:keywords/>
  <dc:description/>
  <cp:lastModifiedBy>Cindie O'Quinn</cp:lastModifiedBy>
  <cp:revision>1</cp:revision>
  <dcterms:created xsi:type="dcterms:W3CDTF">2021-05-31T13:28:00Z</dcterms:created>
  <dcterms:modified xsi:type="dcterms:W3CDTF">2021-05-31T13:53:00Z</dcterms:modified>
</cp:coreProperties>
</file>