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3960"/>
        <w:gridCol w:w="6161"/>
      </w:tblGrid>
      <w:tr w:rsidR="00A228C3" w:rsidRPr="007471E2" w14:paraId="3C6E3963" w14:textId="77777777" w:rsidTr="007471E2">
        <w:trPr>
          <w:trHeight w:val="647"/>
        </w:trPr>
        <w:tc>
          <w:tcPr>
            <w:tcW w:w="4135" w:type="dxa"/>
            <w:vAlign w:val="center"/>
          </w:tcPr>
          <w:p w14:paraId="0E394E5A" w14:textId="77777777" w:rsidR="00A228C3" w:rsidRPr="007471E2" w:rsidRDefault="00A228C3" w:rsidP="00634D7B">
            <w:pPr>
              <w:jc w:val="center"/>
              <w:rPr>
                <w:rFonts w:ascii="KG Primary Penmanship 2" w:hAnsi="KG Primary Penmanship 2"/>
                <w:b/>
                <w:bCs/>
                <w:szCs w:val="20"/>
              </w:rPr>
            </w:pPr>
            <w:r w:rsidRPr="007471E2">
              <w:rPr>
                <w:rFonts w:ascii="KG Primary Penmanship 2" w:hAnsi="KG Primary Penmanship 2"/>
                <w:b/>
                <w:bCs/>
                <w:szCs w:val="20"/>
              </w:rPr>
              <w:t>Standard Focus</w:t>
            </w:r>
          </w:p>
        </w:tc>
        <w:tc>
          <w:tcPr>
            <w:tcW w:w="3960" w:type="dxa"/>
            <w:vAlign w:val="center"/>
          </w:tcPr>
          <w:p w14:paraId="477F9C33" w14:textId="77777777" w:rsidR="00A228C3" w:rsidRPr="007471E2" w:rsidRDefault="00A228C3" w:rsidP="00634D7B">
            <w:pPr>
              <w:jc w:val="center"/>
              <w:rPr>
                <w:rFonts w:ascii="KG Primary Penmanship 2" w:hAnsi="KG Primary Penmanship 2"/>
                <w:b/>
                <w:bCs/>
                <w:szCs w:val="20"/>
              </w:rPr>
            </w:pPr>
            <w:r w:rsidRPr="007471E2">
              <w:rPr>
                <w:rFonts w:ascii="KG Primary Penmanship 2" w:hAnsi="KG Primary Penmanship 2"/>
                <w:b/>
                <w:bCs/>
                <w:szCs w:val="20"/>
              </w:rPr>
              <w:t>Activity</w:t>
            </w:r>
          </w:p>
        </w:tc>
        <w:tc>
          <w:tcPr>
            <w:tcW w:w="6161" w:type="dxa"/>
            <w:vAlign w:val="center"/>
          </w:tcPr>
          <w:p w14:paraId="05983D24" w14:textId="77777777" w:rsidR="00A228C3" w:rsidRPr="007471E2" w:rsidRDefault="00A228C3" w:rsidP="00634D7B">
            <w:pPr>
              <w:jc w:val="center"/>
              <w:rPr>
                <w:rFonts w:ascii="KG Primary Penmanship 2" w:hAnsi="KG Primary Penmanship 2"/>
                <w:b/>
                <w:bCs/>
                <w:szCs w:val="20"/>
              </w:rPr>
            </w:pPr>
            <w:r w:rsidRPr="007471E2">
              <w:rPr>
                <w:rFonts w:ascii="KG Primary Penmanship 2" w:hAnsi="KG Primary Penmanship 2"/>
                <w:b/>
                <w:bCs/>
                <w:szCs w:val="20"/>
              </w:rPr>
              <w:t>Home Extension Activity</w:t>
            </w:r>
          </w:p>
        </w:tc>
      </w:tr>
      <w:tr w:rsidR="00A228C3" w:rsidRPr="007471E2" w14:paraId="1A1A9740" w14:textId="77777777" w:rsidTr="007471E2">
        <w:trPr>
          <w:trHeight w:val="1394"/>
        </w:trPr>
        <w:tc>
          <w:tcPr>
            <w:tcW w:w="4135" w:type="dxa"/>
            <w:tcBorders>
              <w:bottom w:val="single" w:sz="4" w:space="0" w:color="auto"/>
            </w:tcBorders>
          </w:tcPr>
          <w:p w14:paraId="7085DF62" w14:textId="77777777" w:rsidR="00C6252D" w:rsidRPr="007471E2" w:rsidRDefault="00C6252D" w:rsidP="00C6252D">
            <w:pPr>
              <w:pStyle w:val="ListParagraph"/>
              <w:numPr>
                <w:ilvl w:val="0"/>
                <w:numId w:val="1"/>
              </w:numPr>
              <w:spacing w:line="240" w:lineRule="auto"/>
              <w:rPr>
                <w:rFonts w:ascii="KG Primary Penmanship 2" w:hAnsi="KG Primary Penmanship 2"/>
                <w:sz w:val="24"/>
                <w:szCs w:val="20"/>
              </w:rPr>
            </w:pPr>
            <w:r w:rsidRPr="007471E2">
              <w:rPr>
                <w:rFonts w:ascii="KG Primary Penmanship 2" w:hAnsi="KG Primary Penmanship 2"/>
                <w:sz w:val="24"/>
                <w:szCs w:val="20"/>
              </w:rPr>
              <w:t>Demonstrates knowledge related to living things and their environments</w:t>
            </w:r>
          </w:p>
          <w:p w14:paraId="69C2C548" w14:textId="63A9DBDC" w:rsidR="00FD1BB4" w:rsidRPr="007471E2" w:rsidRDefault="00C6252D" w:rsidP="00C6252D">
            <w:pPr>
              <w:pStyle w:val="ListParagraph"/>
              <w:numPr>
                <w:ilvl w:val="0"/>
                <w:numId w:val="1"/>
              </w:numPr>
              <w:spacing w:line="240" w:lineRule="auto"/>
              <w:rPr>
                <w:rFonts w:ascii="KG Primary Penmanship 2" w:hAnsi="KG Primary Penmanship 2"/>
                <w:sz w:val="24"/>
                <w:szCs w:val="20"/>
              </w:rPr>
            </w:pPr>
            <w:r w:rsidRPr="007471E2">
              <w:rPr>
                <w:rFonts w:ascii="KG Primary Penmanship 2" w:hAnsi="KG Primary Penmanship 2"/>
                <w:sz w:val="24"/>
                <w:szCs w:val="20"/>
              </w:rPr>
              <w:t>Begins to notice the similarities and differences among various living things</w:t>
            </w:r>
          </w:p>
        </w:tc>
        <w:tc>
          <w:tcPr>
            <w:tcW w:w="3960" w:type="dxa"/>
            <w:tcBorders>
              <w:bottom w:val="single" w:sz="4" w:space="0" w:color="auto"/>
            </w:tcBorders>
          </w:tcPr>
          <w:p w14:paraId="76D0BE04" w14:textId="7830310D" w:rsidR="00C6252D" w:rsidRPr="007471E2" w:rsidRDefault="007471E2" w:rsidP="00C6252D">
            <w:pPr>
              <w:ind w:left="288"/>
              <w:rPr>
                <w:rFonts w:ascii="KG Primary Penmanship 2" w:hAnsi="KG Primary Penmanship 2"/>
                <w:szCs w:val="20"/>
              </w:rPr>
            </w:pPr>
            <w:r w:rsidRPr="007471E2">
              <w:rPr>
                <w:noProof/>
                <w:szCs w:val="20"/>
              </w:rPr>
              <w:drawing>
                <wp:anchor distT="0" distB="0" distL="114300" distR="114300" simplePos="0" relativeHeight="251661312" behindDoc="0" locked="0" layoutInCell="1" allowOverlap="1" wp14:anchorId="6CD4E563" wp14:editId="76655107">
                  <wp:simplePos x="0" y="0"/>
                  <wp:positionH relativeFrom="column">
                    <wp:posOffset>1041967</wp:posOffset>
                  </wp:positionH>
                  <wp:positionV relativeFrom="paragraph">
                    <wp:posOffset>468</wp:posOffset>
                  </wp:positionV>
                  <wp:extent cx="1003935" cy="1319530"/>
                  <wp:effectExtent l="0" t="0" r="0" b="127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3 at 7.20.43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1319530"/>
                          </a:xfrm>
                          <a:prstGeom prst="rect">
                            <a:avLst/>
                          </a:prstGeom>
                        </pic:spPr>
                      </pic:pic>
                    </a:graphicData>
                  </a:graphic>
                  <wp14:sizeRelH relativeFrom="page">
                    <wp14:pctWidth>0</wp14:pctWidth>
                  </wp14:sizeRelH>
                  <wp14:sizeRelV relativeFrom="page">
                    <wp14:pctHeight>0</wp14:pctHeight>
                  </wp14:sizeRelV>
                </wp:anchor>
              </w:drawing>
            </w:r>
            <w:r w:rsidR="00C6252D" w:rsidRPr="007471E2">
              <w:rPr>
                <w:rFonts w:ascii="KG Primary Penmanship 2" w:hAnsi="KG Primary Penmanship 2"/>
                <w:szCs w:val="20"/>
              </w:rPr>
              <w:t>Beach Scavenger Hunt</w:t>
            </w:r>
          </w:p>
        </w:tc>
        <w:tc>
          <w:tcPr>
            <w:tcW w:w="6161" w:type="dxa"/>
            <w:tcBorders>
              <w:bottom w:val="single" w:sz="4" w:space="0" w:color="auto"/>
            </w:tcBorders>
          </w:tcPr>
          <w:p w14:paraId="41169338" w14:textId="16BF4136" w:rsidR="00A228C3" w:rsidRPr="007471E2" w:rsidRDefault="0041067E" w:rsidP="00634D7B">
            <w:pPr>
              <w:ind w:left="288"/>
              <w:rPr>
                <w:rFonts w:ascii="KG Primary Penmanship 2" w:hAnsi="KG Primary Penmanship 2"/>
                <w:szCs w:val="20"/>
              </w:rPr>
            </w:pPr>
            <w:r w:rsidRPr="007471E2">
              <w:rPr>
                <w:rFonts w:ascii="KG Primary Penmanship 2" w:hAnsi="KG Primary Penmanship 2"/>
                <w:b/>
                <w:bCs/>
                <w:szCs w:val="20"/>
              </w:rPr>
              <w:t>Book scavenger hunts</w:t>
            </w:r>
            <w:r w:rsidRPr="007471E2">
              <w:rPr>
                <w:rFonts w:ascii="KG Primary Penmanship 2" w:hAnsi="KG Primary Penmanship 2"/>
                <w:szCs w:val="20"/>
              </w:rPr>
              <w:t xml:space="preserve"> can be fun and can keep your child’s focus while reading.  Pick a book and just look at the front and back cover.  Then with your child make a list of items they think might be in the book.  Talk about why they think they will see these items. While reading the book, look for the items in the picture and mark any off of the list.  After reading the book, count how many were found.</w:t>
            </w:r>
          </w:p>
        </w:tc>
      </w:tr>
      <w:tr w:rsidR="00A228C3" w:rsidRPr="007471E2" w14:paraId="7D0E986F" w14:textId="77777777" w:rsidTr="007471E2">
        <w:trPr>
          <w:trHeight w:val="1584"/>
        </w:trPr>
        <w:tc>
          <w:tcPr>
            <w:tcW w:w="4135" w:type="dxa"/>
            <w:tcBorders>
              <w:bottom w:val="single" w:sz="4" w:space="0" w:color="auto"/>
            </w:tcBorders>
          </w:tcPr>
          <w:p w14:paraId="092925CE" w14:textId="00635C3F" w:rsidR="00A228C3" w:rsidRPr="007471E2" w:rsidRDefault="00C6252D" w:rsidP="00C6252D">
            <w:pPr>
              <w:pStyle w:val="ListParagraph"/>
              <w:numPr>
                <w:ilvl w:val="0"/>
                <w:numId w:val="1"/>
              </w:numPr>
              <w:spacing w:line="240" w:lineRule="auto"/>
              <w:rPr>
                <w:rFonts w:ascii="KG Primary Penmanship 2" w:hAnsi="KG Primary Penmanship 2"/>
                <w:sz w:val="24"/>
                <w:szCs w:val="20"/>
              </w:rPr>
            </w:pPr>
            <w:r w:rsidRPr="007471E2">
              <w:rPr>
                <w:rFonts w:ascii="KG Primary Penmanship 2" w:hAnsi="KG Primary Penmanship 2"/>
                <w:sz w:val="24"/>
                <w:szCs w:val="20"/>
              </w:rPr>
              <w:t>Uses size words to label objects</w:t>
            </w:r>
          </w:p>
        </w:tc>
        <w:tc>
          <w:tcPr>
            <w:tcW w:w="3960" w:type="dxa"/>
            <w:tcBorders>
              <w:bottom w:val="single" w:sz="4" w:space="0" w:color="auto"/>
            </w:tcBorders>
          </w:tcPr>
          <w:p w14:paraId="4D68A882" w14:textId="398A831F" w:rsidR="00A228C3" w:rsidRPr="007471E2" w:rsidRDefault="00C6252D" w:rsidP="00F7312D">
            <w:pPr>
              <w:ind w:left="288"/>
              <w:rPr>
                <w:rFonts w:ascii="KG Primary Penmanship 2" w:hAnsi="KG Primary Penmanship 2"/>
                <w:szCs w:val="20"/>
              </w:rPr>
            </w:pPr>
            <w:r w:rsidRPr="007471E2">
              <w:rPr>
                <w:noProof/>
                <w:szCs w:val="20"/>
              </w:rPr>
              <w:drawing>
                <wp:anchor distT="0" distB="0" distL="114300" distR="114300" simplePos="0" relativeHeight="251663360" behindDoc="0" locked="0" layoutInCell="1" allowOverlap="1" wp14:anchorId="36BDAE9D" wp14:editId="545033A4">
                  <wp:simplePos x="0" y="0"/>
                  <wp:positionH relativeFrom="column">
                    <wp:posOffset>-140335</wp:posOffset>
                  </wp:positionH>
                  <wp:positionV relativeFrom="paragraph">
                    <wp:posOffset>165100</wp:posOffset>
                  </wp:positionV>
                  <wp:extent cx="1176655" cy="854710"/>
                  <wp:effectExtent l="0" t="4127" r="317" b="318"/>
                  <wp:wrapSquare wrapText="bothSides"/>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5-23 at 7.21.10 PM.pn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flipV="1">
                            <a:off x="0" y="0"/>
                            <a:ext cx="1176655" cy="854710"/>
                          </a:xfrm>
                          <a:prstGeom prst="rect">
                            <a:avLst/>
                          </a:prstGeom>
                        </pic:spPr>
                      </pic:pic>
                    </a:graphicData>
                  </a:graphic>
                  <wp14:sizeRelH relativeFrom="page">
                    <wp14:pctWidth>0</wp14:pctWidth>
                  </wp14:sizeRelH>
                  <wp14:sizeRelV relativeFrom="page">
                    <wp14:pctHeight>0</wp14:pctHeight>
                  </wp14:sizeRelV>
                </wp:anchor>
              </w:drawing>
            </w:r>
            <w:r w:rsidRPr="007471E2">
              <w:rPr>
                <w:rFonts w:ascii="KG Primary Penmanship 2" w:hAnsi="KG Primary Penmanship 2"/>
                <w:szCs w:val="20"/>
              </w:rPr>
              <w:t>Ocean Life Sorting by Size Game</w:t>
            </w:r>
          </w:p>
          <w:p w14:paraId="0A9C021E" w14:textId="0371A318" w:rsidR="00C6252D" w:rsidRPr="007471E2" w:rsidRDefault="00C6252D" w:rsidP="00F7312D">
            <w:pPr>
              <w:ind w:left="288"/>
              <w:rPr>
                <w:rFonts w:ascii="KG Primary Penmanship 2" w:hAnsi="KG Primary Penmanship 2"/>
                <w:szCs w:val="20"/>
              </w:rPr>
            </w:pPr>
          </w:p>
        </w:tc>
        <w:tc>
          <w:tcPr>
            <w:tcW w:w="6161" w:type="dxa"/>
            <w:tcBorders>
              <w:bottom w:val="single" w:sz="4" w:space="0" w:color="auto"/>
            </w:tcBorders>
          </w:tcPr>
          <w:p w14:paraId="1E09E7CE" w14:textId="5B41B5DE" w:rsidR="00A228C3" w:rsidRPr="007471E2" w:rsidRDefault="007471E2" w:rsidP="003E3C83">
            <w:pPr>
              <w:ind w:left="288"/>
              <w:rPr>
                <w:rFonts w:ascii="KG Primary Penmanship 2" w:hAnsi="KG Primary Penmanship 2"/>
                <w:szCs w:val="20"/>
              </w:rPr>
            </w:pPr>
            <w:r>
              <w:rPr>
                <w:rFonts w:ascii="KG Primary Penmanship 2" w:hAnsi="KG Primary Penmanship 2"/>
                <w:szCs w:val="20"/>
              </w:rPr>
              <w:t>Get out all those shells you have collected at the beach and sort them by size, color, texture, etc.  If you don’t have shell, they can be bought at the Dollar Tree.  You could also go outside and collect acorns, leaves, rocks, etc. and then sort those items.</w:t>
            </w:r>
          </w:p>
        </w:tc>
      </w:tr>
      <w:tr w:rsidR="00A228C3" w:rsidRPr="007471E2" w14:paraId="0210068E" w14:textId="77777777" w:rsidTr="007471E2">
        <w:trPr>
          <w:trHeight w:val="1584"/>
        </w:trPr>
        <w:tc>
          <w:tcPr>
            <w:tcW w:w="4135" w:type="dxa"/>
            <w:tcBorders>
              <w:top w:val="single" w:sz="4" w:space="0" w:color="auto"/>
            </w:tcBorders>
          </w:tcPr>
          <w:p w14:paraId="59EF1274" w14:textId="77777777" w:rsidR="00C6252D" w:rsidRPr="007471E2" w:rsidRDefault="00C6252D" w:rsidP="00C6252D">
            <w:pPr>
              <w:pStyle w:val="ListParagraph"/>
              <w:numPr>
                <w:ilvl w:val="0"/>
                <w:numId w:val="5"/>
              </w:numPr>
              <w:spacing w:after="0" w:line="240" w:lineRule="auto"/>
              <w:ind w:left="792"/>
              <w:rPr>
                <w:rFonts w:ascii="KG Primary Penmanship 2" w:hAnsi="KG Primary Penmanship 2"/>
                <w:sz w:val="24"/>
                <w:szCs w:val="20"/>
              </w:rPr>
            </w:pPr>
            <w:r w:rsidRPr="007471E2">
              <w:rPr>
                <w:rFonts w:ascii="KG Primary Penmanship 2" w:hAnsi="KG Primary Penmanship 2"/>
                <w:sz w:val="24"/>
                <w:szCs w:val="20"/>
              </w:rPr>
              <w:t>PERSISTENCE</w:t>
            </w:r>
          </w:p>
          <w:p w14:paraId="43A3C468" w14:textId="77777777" w:rsidR="00C6252D" w:rsidRPr="007471E2" w:rsidRDefault="00C6252D" w:rsidP="00C6252D">
            <w:pPr>
              <w:pStyle w:val="ListParagraph"/>
              <w:numPr>
                <w:ilvl w:val="0"/>
                <w:numId w:val="5"/>
              </w:numPr>
              <w:spacing w:after="0" w:line="240" w:lineRule="auto"/>
              <w:ind w:left="792"/>
              <w:rPr>
                <w:rFonts w:ascii="KG Primary Penmanship 2" w:hAnsi="KG Primary Penmanship 2"/>
                <w:sz w:val="24"/>
                <w:szCs w:val="20"/>
              </w:rPr>
            </w:pPr>
            <w:r w:rsidRPr="007471E2">
              <w:rPr>
                <w:rFonts w:ascii="KG Primary Penmanship 2" w:hAnsi="KG Primary Penmanship 2"/>
                <w:sz w:val="24"/>
                <w:szCs w:val="20"/>
              </w:rPr>
              <w:t>Sustains attention for brief periods and finds help when needed</w:t>
            </w:r>
          </w:p>
          <w:p w14:paraId="6C139E3E" w14:textId="77777777" w:rsidR="00C6252D" w:rsidRPr="007471E2" w:rsidRDefault="00C6252D" w:rsidP="00C6252D">
            <w:pPr>
              <w:pStyle w:val="ListParagraph"/>
              <w:numPr>
                <w:ilvl w:val="0"/>
                <w:numId w:val="5"/>
              </w:numPr>
              <w:spacing w:after="0" w:line="240" w:lineRule="auto"/>
              <w:ind w:left="792"/>
              <w:rPr>
                <w:rFonts w:ascii="KG Primary Penmanship 2" w:hAnsi="KG Primary Penmanship 2"/>
                <w:sz w:val="24"/>
                <w:szCs w:val="20"/>
              </w:rPr>
            </w:pPr>
            <w:r w:rsidRPr="007471E2">
              <w:rPr>
                <w:rFonts w:ascii="KG Primary Penmanship 2" w:hAnsi="KG Primary Penmanship 2"/>
                <w:sz w:val="24"/>
                <w:szCs w:val="20"/>
              </w:rPr>
              <w:t>Increasingly coordinates hand and eye movements to perform a variety of actions with increasing precision</w:t>
            </w:r>
          </w:p>
          <w:p w14:paraId="3F045896" w14:textId="397A1A33" w:rsidR="00A228C3" w:rsidRPr="007471E2" w:rsidRDefault="00C6252D" w:rsidP="00C6252D">
            <w:pPr>
              <w:pStyle w:val="ListParagraph"/>
              <w:numPr>
                <w:ilvl w:val="0"/>
                <w:numId w:val="5"/>
              </w:numPr>
              <w:spacing w:after="0" w:line="240" w:lineRule="auto"/>
              <w:ind w:left="792"/>
              <w:rPr>
                <w:rFonts w:ascii="KG Primary Penmanship 2" w:hAnsi="KG Primary Penmanship 2"/>
                <w:sz w:val="24"/>
                <w:szCs w:val="20"/>
              </w:rPr>
            </w:pPr>
            <w:r w:rsidRPr="007471E2">
              <w:rPr>
                <w:rFonts w:ascii="KG Primary Penmanship 2" w:hAnsi="KG Primary Penmanship 2"/>
                <w:sz w:val="24"/>
                <w:szCs w:val="20"/>
              </w:rPr>
              <w:t>Uses hand-eye coordination to manipulate objects</w:t>
            </w:r>
          </w:p>
        </w:tc>
        <w:tc>
          <w:tcPr>
            <w:tcW w:w="3960" w:type="dxa"/>
            <w:tcBorders>
              <w:top w:val="single" w:sz="4" w:space="0" w:color="auto"/>
            </w:tcBorders>
          </w:tcPr>
          <w:p w14:paraId="76449704" w14:textId="77777777" w:rsidR="00A228C3" w:rsidRPr="007471E2" w:rsidRDefault="006563FC" w:rsidP="004F7E82">
            <w:pPr>
              <w:rPr>
                <w:rFonts w:ascii="KG Primary Penmanship 2" w:hAnsi="KG Primary Penmanship 2"/>
                <w:szCs w:val="20"/>
              </w:rPr>
            </w:pPr>
            <w:r w:rsidRPr="007471E2">
              <w:rPr>
                <w:rFonts w:ascii="KG Primary Penmanship 2" w:hAnsi="KG Primary Penmanship 2"/>
                <w:noProof/>
                <w:szCs w:val="20"/>
              </w:rPr>
              <w:drawing>
                <wp:anchor distT="0" distB="0" distL="114300" distR="114300" simplePos="0" relativeHeight="251664384" behindDoc="0" locked="0" layoutInCell="1" allowOverlap="1" wp14:anchorId="6DA7F010" wp14:editId="2C2665A6">
                  <wp:simplePos x="0" y="0"/>
                  <wp:positionH relativeFrom="column">
                    <wp:posOffset>727075</wp:posOffset>
                  </wp:positionH>
                  <wp:positionV relativeFrom="paragraph">
                    <wp:posOffset>1270</wp:posOffset>
                  </wp:positionV>
                  <wp:extent cx="1531620" cy="1408430"/>
                  <wp:effectExtent l="0" t="0" r="5080" b="1270"/>
                  <wp:wrapSquare wrapText="bothSides"/>
                  <wp:docPr id="1" name="Picture 1" descr="A picture containing room,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box&#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620" cy="1408430"/>
                          </a:xfrm>
                          <a:prstGeom prst="rect">
                            <a:avLst/>
                          </a:prstGeom>
                        </pic:spPr>
                      </pic:pic>
                    </a:graphicData>
                  </a:graphic>
                  <wp14:sizeRelH relativeFrom="page">
                    <wp14:pctWidth>0</wp14:pctWidth>
                  </wp14:sizeRelH>
                  <wp14:sizeRelV relativeFrom="page">
                    <wp14:pctHeight>0</wp14:pctHeight>
                  </wp14:sizeRelV>
                </wp:anchor>
              </w:drawing>
            </w:r>
            <w:r w:rsidR="00C6252D" w:rsidRPr="007471E2">
              <w:rPr>
                <w:rFonts w:ascii="KG Primary Penmanship 2" w:hAnsi="KG Primary Penmanship 2"/>
                <w:szCs w:val="20"/>
              </w:rPr>
              <w:t>Balancing Puzzles</w:t>
            </w:r>
          </w:p>
          <w:p w14:paraId="1F11BBDD" w14:textId="77777777" w:rsidR="006563FC" w:rsidRPr="007471E2" w:rsidRDefault="006563FC" w:rsidP="004F7E82">
            <w:pPr>
              <w:rPr>
                <w:rFonts w:ascii="KG Primary Penmanship 2" w:hAnsi="KG Primary Penmanship 2"/>
                <w:szCs w:val="20"/>
              </w:rPr>
            </w:pPr>
          </w:p>
          <w:p w14:paraId="0DF5FCFA" w14:textId="7761E474" w:rsidR="006563FC" w:rsidRPr="007471E2" w:rsidRDefault="006563FC" w:rsidP="004F7E82">
            <w:pPr>
              <w:rPr>
                <w:rFonts w:ascii="KG Primary Penmanship 2" w:hAnsi="KG Primary Penmanship 2"/>
                <w:szCs w:val="20"/>
              </w:rPr>
            </w:pPr>
            <w:r w:rsidRPr="007471E2">
              <w:rPr>
                <w:rFonts w:ascii="KG Primary Penmanship 2" w:hAnsi="KG Primary Penmanship 2"/>
                <w:szCs w:val="20"/>
              </w:rPr>
              <w:t>Each child is given a balancing puzzle to work on.</w:t>
            </w:r>
            <w:r w:rsidR="0041067E" w:rsidRPr="007471E2">
              <w:rPr>
                <w:rFonts w:ascii="KG Primary Penmanship 2" w:hAnsi="KG Primary Penmanship 2"/>
                <w:szCs w:val="20"/>
              </w:rPr>
              <w:t xml:space="preserve">  The children are encouraged to not give up.  When they get frustrated, they are asked to take a couple deep breaths and try a different way.  We say, “Don’t get frustrated, get brave!”</w:t>
            </w:r>
          </w:p>
        </w:tc>
        <w:tc>
          <w:tcPr>
            <w:tcW w:w="6161" w:type="dxa"/>
            <w:tcBorders>
              <w:top w:val="single" w:sz="4" w:space="0" w:color="auto"/>
            </w:tcBorders>
          </w:tcPr>
          <w:p w14:paraId="30F6AB22" w14:textId="6798A6C7" w:rsidR="00A228C3" w:rsidRPr="007471E2" w:rsidRDefault="0041067E" w:rsidP="003E3C83">
            <w:pPr>
              <w:ind w:left="288"/>
              <w:rPr>
                <w:rFonts w:ascii="KG Primary Penmanship 2" w:hAnsi="KG Primary Penmanship 2"/>
                <w:szCs w:val="20"/>
              </w:rPr>
            </w:pPr>
            <w:r w:rsidRPr="007471E2">
              <w:rPr>
                <w:rFonts w:ascii="KG Primary Penmanship 2" w:hAnsi="KG Primary Penmanship 2"/>
                <w:szCs w:val="20"/>
              </w:rPr>
              <w:t>Balancing or Stacking puzzle are one of the best ways I have found to teach persistence, how to handle getting frustrated, and trying alternative strategies.  I strongly suggest getting a couple different types of these puzzles.  You find them on Amazon starting at around $10.  Seeing your child’s face when they have successfully completed one is worth every penny!</w:t>
            </w:r>
          </w:p>
        </w:tc>
      </w:tr>
    </w:tbl>
    <w:p w14:paraId="7D810A8A" w14:textId="7EFA30E7"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6D28" w14:textId="77777777" w:rsidR="00AB61FA" w:rsidRDefault="00AB61FA" w:rsidP="00A228C3">
      <w:r>
        <w:separator/>
      </w:r>
    </w:p>
  </w:endnote>
  <w:endnote w:type="continuationSeparator" w:id="0">
    <w:p w14:paraId="34116915" w14:textId="77777777" w:rsidR="00AB61FA" w:rsidRDefault="00AB61FA"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FAE1" w14:textId="77777777" w:rsidR="00AB61FA" w:rsidRDefault="00AB61FA" w:rsidP="00A228C3">
      <w:r>
        <w:separator/>
      </w:r>
    </w:p>
  </w:footnote>
  <w:footnote w:type="continuationSeparator" w:id="0">
    <w:p w14:paraId="35071BA1" w14:textId="77777777" w:rsidR="00AB61FA" w:rsidRDefault="00AB61FA"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503DF1E9"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AD7E37">
      <w:rPr>
        <w:rFonts w:ascii="KG Primary Penmanship 2" w:hAnsi="KG Primary Penmanship 2"/>
        <w:sz w:val="32"/>
        <w:szCs w:val="32"/>
      </w:rPr>
      <w:t>Ju</w:t>
    </w:r>
    <w:r w:rsidR="005D1E81">
      <w:rPr>
        <w:rFonts w:ascii="KG Primary Penmanship 2" w:hAnsi="KG Primary Penmanship 2"/>
        <w:sz w:val="32"/>
        <w:szCs w:val="32"/>
      </w:rPr>
      <w:t xml:space="preserve">ly 5, </w:t>
    </w:r>
    <w:r w:rsidRPr="00A228C3">
      <w:rPr>
        <w:rFonts w:ascii="KG Primary Penmanship 2" w:hAnsi="KG Primary Penmanship 2"/>
        <w:sz w:val="32"/>
        <w:szCs w:val="32"/>
      </w:rPr>
      <w:t>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A70F7"/>
    <w:rsid w:val="002007D7"/>
    <w:rsid w:val="002B7E63"/>
    <w:rsid w:val="002C65F4"/>
    <w:rsid w:val="00335951"/>
    <w:rsid w:val="003410B5"/>
    <w:rsid w:val="0035540B"/>
    <w:rsid w:val="003E3C83"/>
    <w:rsid w:val="0041067E"/>
    <w:rsid w:val="004152EA"/>
    <w:rsid w:val="004F0F2E"/>
    <w:rsid w:val="004F35AD"/>
    <w:rsid w:val="004F7E82"/>
    <w:rsid w:val="005013F8"/>
    <w:rsid w:val="00540543"/>
    <w:rsid w:val="0058443C"/>
    <w:rsid w:val="005B4891"/>
    <w:rsid w:val="005D1E81"/>
    <w:rsid w:val="005E449D"/>
    <w:rsid w:val="00642E79"/>
    <w:rsid w:val="006563FC"/>
    <w:rsid w:val="00682CD2"/>
    <w:rsid w:val="00696520"/>
    <w:rsid w:val="006B2002"/>
    <w:rsid w:val="006C61C1"/>
    <w:rsid w:val="006F6201"/>
    <w:rsid w:val="007471E2"/>
    <w:rsid w:val="00877C46"/>
    <w:rsid w:val="008834D9"/>
    <w:rsid w:val="008C2E1E"/>
    <w:rsid w:val="008F6B3D"/>
    <w:rsid w:val="00934F14"/>
    <w:rsid w:val="009C2D01"/>
    <w:rsid w:val="00A21CEE"/>
    <w:rsid w:val="00A228C3"/>
    <w:rsid w:val="00AB61FA"/>
    <w:rsid w:val="00AD7E37"/>
    <w:rsid w:val="00AF145A"/>
    <w:rsid w:val="00B0677B"/>
    <w:rsid w:val="00B65EC2"/>
    <w:rsid w:val="00B72836"/>
    <w:rsid w:val="00BD316C"/>
    <w:rsid w:val="00C6252D"/>
    <w:rsid w:val="00CA13CE"/>
    <w:rsid w:val="00DD6859"/>
    <w:rsid w:val="00E07CED"/>
    <w:rsid w:val="00E421ED"/>
    <w:rsid w:val="00E539A3"/>
    <w:rsid w:val="00E7400E"/>
    <w:rsid w:val="00E93CD3"/>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2021-05-26T17:07:00Z</dcterms:created>
  <dcterms:modified xsi:type="dcterms:W3CDTF">2021-05-26T17:07:00Z</dcterms:modified>
</cp:coreProperties>
</file>