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16"/>
        <w:gridCol w:w="4317"/>
        <w:gridCol w:w="4317"/>
      </w:tblGrid>
      <w:tr w:rsidR="00147269" w14:paraId="678ABC8B" w14:textId="77777777" w:rsidTr="00147269">
        <w:tc>
          <w:tcPr>
            <w:tcW w:w="4316" w:type="dxa"/>
          </w:tcPr>
          <w:p w14:paraId="64C18FB5" w14:textId="5F5A5F06" w:rsidR="00147269" w:rsidRPr="00147269" w:rsidRDefault="00147269" w:rsidP="00147269">
            <w:pPr>
              <w:jc w:val="center"/>
              <w:rPr>
                <w:rFonts w:ascii="Cavolini" w:hAnsi="Cavolini" w:cs="Cavolini"/>
                <w:b/>
                <w:bCs/>
                <w:sz w:val="28"/>
                <w:szCs w:val="28"/>
              </w:rPr>
            </w:pPr>
            <w:r w:rsidRPr="00147269">
              <w:rPr>
                <w:rFonts w:ascii="Cavolini" w:hAnsi="Cavolini" w:cs="Cavolini"/>
                <w:b/>
                <w:bCs/>
                <w:sz w:val="28"/>
                <w:szCs w:val="28"/>
              </w:rPr>
              <w:t>Standard</w:t>
            </w:r>
          </w:p>
        </w:tc>
        <w:tc>
          <w:tcPr>
            <w:tcW w:w="4317" w:type="dxa"/>
          </w:tcPr>
          <w:p w14:paraId="70B30EAF" w14:textId="688E4A22" w:rsidR="00147269" w:rsidRPr="00147269" w:rsidRDefault="00147269" w:rsidP="00147269">
            <w:pPr>
              <w:jc w:val="center"/>
              <w:rPr>
                <w:rFonts w:ascii="Cavolini" w:hAnsi="Cavolini" w:cs="Cavolini"/>
                <w:b/>
                <w:bCs/>
                <w:sz w:val="28"/>
                <w:szCs w:val="28"/>
              </w:rPr>
            </w:pPr>
            <w:r w:rsidRPr="00147269">
              <w:rPr>
                <w:rFonts w:ascii="Cavolini" w:hAnsi="Cavolini" w:cs="Cavolini"/>
                <w:b/>
                <w:bCs/>
                <w:sz w:val="28"/>
                <w:szCs w:val="28"/>
              </w:rPr>
              <w:t>Activity</w:t>
            </w:r>
          </w:p>
        </w:tc>
        <w:tc>
          <w:tcPr>
            <w:tcW w:w="4317" w:type="dxa"/>
          </w:tcPr>
          <w:p w14:paraId="20473A0D" w14:textId="20ACC7AF" w:rsidR="00147269" w:rsidRPr="00147269" w:rsidRDefault="00147269" w:rsidP="00147269">
            <w:pPr>
              <w:jc w:val="center"/>
              <w:rPr>
                <w:rFonts w:ascii="Cavolini" w:hAnsi="Cavolini" w:cs="Cavolini"/>
                <w:b/>
                <w:bCs/>
                <w:sz w:val="28"/>
                <w:szCs w:val="28"/>
              </w:rPr>
            </w:pPr>
            <w:r w:rsidRPr="00147269">
              <w:rPr>
                <w:rFonts w:ascii="Cavolini" w:hAnsi="Cavolini" w:cs="Cavolini"/>
                <w:b/>
                <w:bCs/>
                <w:sz w:val="28"/>
                <w:szCs w:val="28"/>
              </w:rPr>
              <w:t>Home Extension</w:t>
            </w:r>
          </w:p>
        </w:tc>
      </w:tr>
      <w:tr w:rsidR="00147269" w14:paraId="610200E2" w14:textId="77777777" w:rsidTr="00147269">
        <w:tc>
          <w:tcPr>
            <w:tcW w:w="4316" w:type="dxa"/>
          </w:tcPr>
          <w:p w14:paraId="593CFE42" w14:textId="36A380EF" w:rsidR="00147269" w:rsidRPr="00147269" w:rsidRDefault="00147269" w:rsidP="00147269">
            <w:pPr>
              <w:pStyle w:val="ListParagraph"/>
              <w:numPr>
                <w:ilvl w:val="0"/>
                <w:numId w:val="2"/>
              </w:numPr>
              <w:rPr>
                <w:b/>
                <w:bCs/>
                <w:sz w:val="32"/>
                <w:szCs w:val="32"/>
              </w:rPr>
            </w:pPr>
            <w:r w:rsidRPr="00147269">
              <w:rPr>
                <w:b/>
                <w:bCs/>
                <w:sz w:val="32"/>
                <w:szCs w:val="32"/>
              </w:rPr>
              <w:t>Physical Development</w:t>
            </w:r>
          </w:p>
          <w:p w14:paraId="2C961EA2" w14:textId="77777777" w:rsidR="00147269" w:rsidRPr="00EE60D0" w:rsidRDefault="00147269" w:rsidP="00147269">
            <w:pPr>
              <w:ind w:left="360"/>
              <w:rPr>
                <w:b/>
                <w:bCs/>
                <w:sz w:val="24"/>
                <w:szCs w:val="24"/>
              </w:rPr>
            </w:pPr>
            <w:r w:rsidRPr="00EE60D0">
              <w:rPr>
                <w:b/>
                <w:bCs/>
                <w:sz w:val="24"/>
                <w:szCs w:val="24"/>
              </w:rPr>
              <w:t>C. Fine Motor Development</w:t>
            </w:r>
          </w:p>
          <w:p w14:paraId="1621FE87" w14:textId="77777777" w:rsidR="00147269" w:rsidRPr="00E46851" w:rsidRDefault="00147269" w:rsidP="00147269">
            <w:pPr>
              <w:ind w:left="360"/>
              <w:rPr>
                <w:sz w:val="24"/>
                <w:szCs w:val="24"/>
              </w:rPr>
            </w:pPr>
            <w:r w:rsidRPr="00147269">
              <w:rPr>
                <w:b/>
                <w:bCs/>
                <w:sz w:val="24"/>
                <w:szCs w:val="24"/>
              </w:rPr>
              <w:t>2</w:t>
            </w:r>
            <w:r w:rsidRPr="00E46851">
              <w:rPr>
                <w:sz w:val="24"/>
                <w:szCs w:val="24"/>
              </w:rPr>
              <w:t>. Increasingly coordinates hand and eye movements to perform a variety of actions with increasing precision</w:t>
            </w:r>
          </w:p>
          <w:p w14:paraId="312E3412" w14:textId="77777777" w:rsidR="00147269" w:rsidRPr="00537218" w:rsidRDefault="00147269" w:rsidP="00147269">
            <w:pPr>
              <w:ind w:left="360"/>
              <w:rPr>
                <w:sz w:val="24"/>
                <w:szCs w:val="24"/>
              </w:rPr>
            </w:pPr>
            <w:r w:rsidRPr="00147269">
              <w:rPr>
                <w:b/>
                <w:bCs/>
                <w:i/>
                <w:iCs/>
                <w:sz w:val="24"/>
                <w:szCs w:val="24"/>
              </w:rPr>
              <w:t>Benchmark a</w:t>
            </w:r>
            <w:r w:rsidRPr="00E46851">
              <w:rPr>
                <w:sz w:val="24"/>
                <w:szCs w:val="24"/>
              </w:rPr>
              <w:t>.</w:t>
            </w:r>
            <w:r>
              <w:rPr>
                <w:sz w:val="24"/>
                <w:szCs w:val="24"/>
              </w:rPr>
              <w:t xml:space="preserve"> </w:t>
            </w:r>
            <w:r w:rsidRPr="00E46851">
              <w:rPr>
                <w:sz w:val="24"/>
                <w:szCs w:val="24"/>
              </w:rPr>
              <w:t>Coordinates the use of arms, hands, fingers to accomplish tasks with hand-eye coordination when participating in routines, play and activities (e.g., painting at an easel, placing simple pieces of puzzle, folding paper)</w:t>
            </w:r>
          </w:p>
          <w:p w14:paraId="507006B3" w14:textId="77777777" w:rsidR="00147269" w:rsidRDefault="00147269" w:rsidP="00147269">
            <w:pPr>
              <w:ind w:left="360"/>
            </w:pPr>
          </w:p>
        </w:tc>
        <w:tc>
          <w:tcPr>
            <w:tcW w:w="4317" w:type="dxa"/>
          </w:tcPr>
          <w:p w14:paraId="74BDD193" w14:textId="14F4CD5C" w:rsidR="00147269" w:rsidRDefault="00147269">
            <w:r w:rsidRPr="00147269">
              <w:rPr>
                <w:sz w:val="28"/>
                <w:szCs w:val="28"/>
              </w:rPr>
              <w:t xml:space="preserve">Provide opportunities for children to wash the dishes in dramatic play, use pipettes or turkey basters for water play. </w:t>
            </w:r>
          </w:p>
        </w:tc>
        <w:tc>
          <w:tcPr>
            <w:tcW w:w="4317" w:type="dxa"/>
          </w:tcPr>
          <w:p w14:paraId="311DD85C" w14:textId="294C74BD" w:rsidR="00147269" w:rsidRDefault="00147269">
            <w:r w:rsidRPr="008A2B01">
              <w:rPr>
                <w:sz w:val="28"/>
                <w:szCs w:val="28"/>
              </w:rPr>
              <w:t xml:space="preserve">Encourage children to flip make-believe pancakes with a small spatula, </w:t>
            </w:r>
            <w:proofErr w:type="gramStart"/>
            <w:r w:rsidRPr="008A2B01">
              <w:rPr>
                <w:sz w:val="28"/>
                <w:szCs w:val="28"/>
              </w:rPr>
              <w:t>skillet</w:t>
            </w:r>
            <w:proofErr w:type="gramEnd"/>
            <w:r w:rsidRPr="008A2B01">
              <w:rPr>
                <w:sz w:val="28"/>
                <w:szCs w:val="28"/>
              </w:rPr>
              <w:t xml:space="preserve"> and sponge. The adult cuts the edges of the sponge to create a pancake shape. Demonstrate for children how to flip the pancake and then feed it to one of their stuffed animals.</w:t>
            </w:r>
          </w:p>
        </w:tc>
      </w:tr>
      <w:tr w:rsidR="00147269" w14:paraId="60BC6382" w14:textId="77777777" w:rsidTr="00147269">
        <w:tc>
          <w:tcPr>
            <w:tcW w:w="4316" w:type="dxa"/>
          </w:tcPr>
          <w:p w14:paraId="13D1A41E" w14:textId="77777777" w:rsidR="00147269" w:rsidRPr="00147269" w:rsidRDefault="00147269" w:rsidP="00147269">
            <w:pPr>
              <w:pStyle w:val="ListParagraph"/>
              <w:numPr>
                <w:ilvl w:val="0"/>
                <w:numId w:val="1"/>
              </w:numPr>
              <w:rPr>
                <w:b/>
                <w:bCs/>
                <w:sz w:val="32"/>
                <w:szCs w:val="32"/>
              </w:rPr>
            </w:pPr>
            <w:bookmarkStart w:id="0" w:name="_Hlk46823754"/>
            <w:r w:rsidRPr="00147269">
              <w:rPr>
                <w:b/>
                <w:bCs/>
                <w:sz w:val="32"/>
                <w:szCs w:val="32"/>
              </w:rPr>
              <w:t>Approaches to Learning</w:t>
            </w:r>
          </w:p>
          <w:p w14:paraId="6C91C818" w14:textId="77777777" w:rsidR="00147269" w:rsidRPr="00EE60D0" w:rsidRDefault="00147269" w:rsidP="00147269">
            <w:pPr>
              <w:ind w:left="360"/>
              <w:rPr>
                <w:b/>
                <w:bCs/>
              </w:rPr>
            </w:pPr>
            <w:r w:rsidRPr="00EE60D0">
              <w:rPr>
                <w:b/>
                <w:bCs/>
              </w:rPr>
              <w:t>B. PERSISTENCE</w:t>
            </w:r>
          </w:p>
          <w:p w14:paraId="2FB63F93" w14:textId="77777777" w:rsidR="00147269" w:rsidRDefault="00147269" w:rsidP="00147269">
            <w:pPr>
              <w:ind w:left="360"/>
            </w:pPr>
            <w:r>
              <w:t>1. Spends more time engaging in child-initiated activities and seeks and accepts help when encountering a problem</w:t>
            </w:r>
          </w:p>
          <w:bookmarkEnd w:id="0"/>
          <w:p w14:paraId="24E8D889" w14:textId="77777777" w:rsidR="00147269" w:rsidRDefault="00147269"/>
        </w:tc>
        <w:tc>
          <w:tcPr>
            <w:tcW w:w="4317" w:type="dxa"/>
          </w:tcPr>
          <w:p w14:paraId="13C7D1F8" w14:textId="569698D2" w:rsidR="008A2B01" w:rsidRDefault="008A2B01" w:rsidP="008A2B01">
            <w:r w:rsidRPr="008A2B01">
              <w:rPr>
                <w:sz w:val="28"/>
                <w:szCs w:val="28"/>
              </w:rPr>
              <w:t>Provide child-sized pitchers</w:t>
            </w:r>
            <w:r>
              <w:rPr>
                <w:sz w:val="28"/>
                <w:szCs w:val="28"/>
              </w:rPr>
              <w:t xml:space="preserve"> </w:t>
            </w:r>
            <w:r w:rsidRPr="008A2B01">
              <w:rPr>
                <w:sz w:val="28"/>
                <w:szCs w:val="28"/>
              </w:rPr>
              <w:t>allow</w:t>
            </w:r>
            <w:r>
              <w:rPr>
                <w:sz w:val="28"/>
                <w:szCs w:val="28"/>
              </w:rPr>
              <w:t>ing</w:t>
            </w:r>
            <w:r w:rsidRPr="008A2B01">
              <w:rPr>
                <w:sz w:val="28"/>
                <w:szCs w:val="28"/>
              </w:rPr>
              <w:t xml:space="preserve"> children to serve themselves</w:t>
            </w:r>
            <w:r>
              <w:rPr>
                <w:sz w:val="28"/>
                <w:szCs w:val="28"/>
              </w:rPr>
              <w:t xml:space="preserve"> and practice pouring water into various size cups. </w:t>
            </w:r>
          </w:p>
        </w:tc>
        <w:tc>
          <w:tcPr>
            <w:tcW w:w="4317" w:type="dxa"/>
          </w:tcPr>
          <w:p w14:paraId="6887D229" w14:textId="2626B346" w:rsidR="008A2B01" w:rsidRDefault="008A2B01" w:rsidP="008A2B01">
            <w:pPr>
              <w:rPr>
                <w:rFonts w:ascii="Times New Roman" w:eastAsia="Times New Roman" w:hAnsi="Times New Roman" w:cs="Times New Roman"/>
                <w:sz w:val="24"/>
                <w:szCs w:val="24"/>
              </w:rPr>
            </w:pPr>
            <w:r w:rsidRPr="008A2B01">
              <w:rPr>
                <w:rFonts w:ascii="Times New Roman" w:eastAsia="Times New Roman" w:hAnsi="Times New Roman" w:cs="Times New Roman"/>
                <w:sz w:val="24"/>
                <w:szCs w:val="24"/>
              </w:rPr>
              <w:t>Give children a chance to make simple choices, such as what to wear or what to eat for a snack.</w:t>
            </w:r>
          </w:p>
          <w:p w14:paraId="73CED488" w14:textId="43C49B55" w:rsidR="00147269" w:rsidRPr="008A2B01" w:rsidRDefault="008A2B01" w:rsidP="008A2B01">
            <w:pPr>
              <w:rPr>
                <w:rFonts w:ascii="Times New Roman" w:eastAsia="Times New Roman" w:hAnsi="Times New Roman" w:cs="Times New Roman"/>
                <w:sz w:val="24"/>
                <w:szCs w:val="24"/>
              </w:rPr>
            </w:pPr>
            <w:r w:rsidRPr="008A2B01">
              <w:rPr>
                <w:rFonts w:ascii="Times New Roman" w:eastAsia="Times New Roman" w:hAnsi="Times New Roman" w:cs="Times New Roman"/>
                <w:sz w:val="24"/>
                <w:szCs w:val="24"/>
              </w:rPr>
              <w:t>Give children a bit of support when they need it, while being careful not to take over completely. Children experience great satisfaction when they try to finish new things.</w:t>
            </w:r>
          </w:p>
        </w:tc>
      </w:tr>
      <w:tr w:rsidR="00147269" w14:paraId="5239C8ED" w14:textId="77777777" w:rsidTr="008A2B01">
        <w:trPr>
          <w:trHeight w:val="2510"/>
        </w:trPr>
        <w:tc>
          <w:tcPr>
            <w:tcW w:w="4316" w:type="dxa"/>
          </w:tcPr>
          <w:p w14:paraId="3919515A" w14:textId="77777777" w:rsidR="00212A1E" w:rsidRPr="003C7240" w:rsidRDefault="00212A1E" w:rsidP="00212A1E">
            <w:pPr>
              <w:rPr>
                <w:b/>
                <w:bCs/>
                <w:sz w:val="28"/>
                <w:szCs w:val="28"/>
              </w:rPr>
            </w:pPr>
            <w:r w:rsidRPr="003C7240">
              <w:rPr>
                <w:b/>
                <w:bCs/>
                <w:sz w:val="28"/>
                <w:szCs w:val="28"/>
              </w:rPr>
              <w:t>VI Scientific Inquiry</w:t>
            </w:r>
          </w:p>
          <w:p w14:paraId="1B52BD9E" w14:textId="77777777" w:rsidR="00212A1E" w:rsidRPr="003C7240" w:rsidRDefault="00212A1E" w:rsidP="00212A1E">
            <w:pPr>
              <w:rPr>
                <w:b/>
                <w:bCs/>
              </w:rPr>
            </w:pPr>
            <w:r w:rsidRPr="003C7240">
              <w:rPr>
                <w:b/>
                <w:bCs/>
              </w:rPr>
              <w:t>D. EARTH AND SPACE SCIENCE</w:t>
            </w:r>
          </w:p>
          <w:p w14:paraId="50411AA8" w14:textId="77777777" w:rsidR="00212A1E" w:rsidRDefault="00212A1E" w:rsidP="00212A1E">
            <w:r>
              <w:t>1</w:t>
            </w:r>
            <w:r w:rsidRPr="003C7240">
              <w:t>. Demonstrates knowledge related to the dynamic properties of earth and sky</w:t>
            </w:r>
          </w:p>
          <w:p w14:paraId="6CA88B13" w14:textId="77777777" w:rsidR="00212A1E" w:rsidRPr="003C7240" w:rsidRDefault="00212A1E" w:rsidP="00212A1E">
            <w:r>
              <w:t>B</w:t>
            </w:r>
            <w:r w:rsidRPr="003C7240">
              <w:t xml:space="preserve">enchmark c. Describes the objects in the sky (e.g., clouds, sun, </w:t>
            </w:r>
            <w:proofErr w:type="gramStart"/>
            <w:r w:rsidRPr="003C7240">
              <w:t>moon</w:t>
            </w:r>
            <w:proofErr w:type="gramEnd"/>
            <w:r w:rsidRPr="003C7240">
              <w:t xml:space="preserve"> and stars)</w:t>
            </w:r>
          </w:p>
          <w:p w14:paraId="3642670A" w14:textId="77777777" w:rsidR="00147269" w:rsidRDefault="00147269"/>
        </w:tc>
        <w:tc>
          <w:tcPr>
            <w:tcW w:w="4317" w:type="dxa"/>
          </w:tcPr>
          <w:p w14:paraId="3D78486A" w14:textId="491CD9C3" w:rsidR="000C00E7" w:rsidRDefault="00FE436D">
            <w:r>
              <w:t xml:space="preserve">Name objects in the sky by using emerging vocabulary (e.g., big moon, yellow sun, bright star, fluffy/white clouds). Provide opportunities for children to participate in songs, finger plays and rhymes about clouds, sun, </w:t>
            </w:r>
            <w:proofErr w:type="gramStart"/>
            <w:r>
              <w:t>moon</w:t>
            </w:r>
            <w:proofErr w:type="gramEnd"/>
            <w:r>
              <w:t xml:space="preserve"> and stars.</w:t>
            </w:r>
          </w:p>
          <w:p w14:paraId="2C77CB4B" w14:textId="6CF9864A" w:rsidR="00A350B3" w:rsidRDefault="00A350B3">
            <w:r>
              <w:t>“Oh Mr. Sun” “Itsy Bitsy Spider”</w:t>
            </w:r>
            <w:r w:rsidR="000C00E7">
              <w:t xml:space="preserve"> “Twinkle, Twinkle Little Star”</w:t>
            </w:r>
          </w:p>
        </w:tc>
        <w:tc>
          <w:tcPr>
            <w:tcW w:w="4317" w:type="dxa"/>
          </w:tcPr>
          <w:p w14:paraId="2EE5198C" w14:textId="77777777" w:rsidR="00A350B3" w:rsidRPr="00A350B3" w:rsidRDefault="00A350B3" w:rsidP="00A350B3">
            <w:pPr>
              <w:spacing w:before="100" w:beforeAutospacing="1" w:after="100" w:afterAutospacing="1"/>
              <w:rPr>
                <w:rFonts w:ascii="Times New Roman" w:eastAsia="Times New Roman" w:hAnsi="Times New Roman" w:cs="Times New Roman"/>
                <w:sz w:val="24"/>
                <w:szCs w:val="24"/>
              </w:rPr>
            </w:pPr>
            <w:r w:rsidRPr="00A350B3">
              <w:rPr>
                <w:rFonts w:ascii="Times New Roman" w:eastAsia="Times New Roman" w:hAnsi="Times New Roman" w:cs="Times New Roman"/>
                <w:sz w:val="24"/>
                <w:szCs w:val="24"/>
              </w:rPr>
              <w:t xml:space="preserve">Take children on walks and point out things in the sky, like the sun, clouds, </w:t>
            </w:r>
            <w:proofErr w:type="gramStart"/>
            <w:r w:rsidRPr="00A350B3">
              <w:rPr>
                <w:rFonts w:ascii="Times New Roman" w:eastAsia="Times New Roman" w:hAnsi="Times New Roman" w:cs="Times New Roman"/>
                <w:sz w:val="24"/>
                <w:szCs w:val="24"/>
              </w:rPr>
              <w:t>moon</w:t>
            </w:r>
            <w:proofErr w:type="gramEnd"/>
            <w:r w:rsidRPr="00A350B3">
              <w:rPr>
                <w:rFonts w:ascii="Times New Roman" w:eastAsia="Times New Roman" w:hAnsi="Times New Roman" w:cs="Times New Roman"/>
                <w:sz w:val="24"/>
                <w:szCs w:val="24"/>
              </w:rPr>
              <w:t xml:space="preserve"> and stars.</w:t>
            </w:r>
          </w:p>
          <w:p w14:paraId="2611D6F8" w14:textId="77777777" w:rsidR="00A350B3" w:rsidRPr="00A350B3" w:rsidRDefault="00A350B3" w:rsidP="00A350B3">
            <w:pPr>
              <w:spacing w:before="100" w:beforeAutospacing="1" w:after="100" w:afterAutospacing="1"/>
              <w:rPr>
                <w:rFonts w:ascii="Times New Roman" w:eastAsia="Times New Roman" w:hAnsi="Times New Roman" w:cs="Times New Roman"/>
                <w:sz w:val="24"/>
                <w:szCs w:val="24"/>
              </w:rPr>
            </w:pPr>
            <w:r w:rsidRPr="00A350B3">
              <w:rPr>
                <w:rFonts w:ascii="Times New Roman" w:eastAsia="Times New Roman" w:hAnsi="Times New Roman" w:cs="Times New Roman"/>
                <w:sz w:val="24"/>
                <w:szCs w:val="24"/>
              </w:rPr>
              <w:t>Read books about objects in the sky (e.g., sun, moon, stars, clouds).</w:t>
            </w:r>
          </w:p>
          <w:p w14:paraId="0ABEBBDD" w14:textId="0F0B68DB" w:rsidR="00147269" w:rsidRDefault="00147269"/>
        </w:tc>
      </w:tr>
    </w:tbl>
    <w:p w14:paraId="2955A707" w14:textId="0BC924BD" w:rsidR="004C0D4C" w:rsidRDefault="004C0D4C"/>
    <w:p w14:paraId="616E423F" w14:textId="77777777" w:rsidR="00727A52" w:rsidRDefault="00727A52" w:rsidP="00727A52">
      <w:pPr>
        <w:spacing w:line="360" w:lineRule="auto"/>
        <w:rPr>
          <w:rFonts w:ascii="Cavolini" w:hAnsi="Cavolini" w:cs="Cavolini"/>
        </w:rPr>
      </w:pPr>
    </w:p>
    <w:p w14:paraId="16C0BC42" w14:textId="28C9D146" w:rsidR="008A2B01" w:rsidRPr="00727A52" w:rsidRDefault="008A2B01" w:rsidP="00727A52">
      <w:pPr>
        <w:spacing w:line="360" w:lineRule="auto"/>
        <w:rPr>
          <w:rFonts w:ascii="Cavolini" w:hAnsi="Cavolini" w:cs="Cavolini"/>
        </w:rPr>
      </w:pPr>
      <w:r w:rsidRPr="00727A52">
        <w:rPr>
          <w:rFonts w:ascii="Cavolini" w:hAnsi="Cavolini" w:cs="Cavolini"/>
        </w:rPr>
        <w:t xml:space="preserve">Dear Parents, </w:t>
      </w:r>
    </w:p>
    <w:p w14:paraId="7D8B6644" w14:textId="77777777" w:rsidR="008A2B01" w:rsidRPr="00727A52" w:rsidRDefault="008A2B01" w:rsidP="00727A52">
      <w:pPr>
        <w:spacing w:line="360" w:lineRule="auto"/>
        <w:rPr>
          <w:rFonts w:ascii="Cavolini" w:hAnsi="Cavolini" w:cs="Cavolini"/>
        </w:rPr>
      </w:pPr>
      <w:r w:rsidRPr="00727A52">
        <w:rPr>
          <w:rFonts w:ascii="Cavolini" w:hAnsi="Cavolini" w:cs="Cavolini"/>
        </w:rPr>
        <w:t>Your children will begin on an amazing adventure this unit as we follow the water cycle</w:t>
      </w:r>
      <w:proofErr w:type="gramStart"/>
      <w:r w:rsidRPr="00727A52">
        <w:rPr>
          <w:rFonts w:ascii="Cavolini" w:hAnsi="Cavolini" w:cs="Cavolini"/>
        </w:rPr>
        <w:t xml:space="preserve">.  </w:t>
      </w:r>
      <w:proofErr w:type="gramEnd"/>
      <w:r w:rsidRPr="00727A52">
        <w:rPr>
          <w:rFonts w:ascii="Cavolini" w:hAnsi="Cavolini" w:cs="Cavolini"/>
        </w:rPr>
        <w:t>The children will follow Randy the Raindrop as he takes on the different forms of water</w:t>
      </w:r>
      <w:proofErr w:type="gramStart"/>
      <w:r w:rsidRPr="00727A52">
        <w:rPr>
          <w:rFonts w:ascii="Cavolini" w:hAnsi="Cavolini" w:cs="Cavolini"/>
        </w:rPr>
        <w:t xml:space="preserve">.  </w:t>
      </w:r>
      <w:proofErr w:type="gramEnd"/>
    </w:p>
    <w:p w14:paraId="24DD5169" w14:textId="1BEE3182" w:rsidR="008A2B01" w:rsidRPr="00727A52" w:rsidRDefault="008A2B01" w:rsidP="00727A52">
      <w:pPr>
        <w:spacing w:line="360" w:lineRule="auto"/>
        <w:rPr>
          <w:rFonts w:ascii="Cavolini" w:hAnsi="Cavolini" w:cs="Cavolini"/>
        </w:rPr>
      </w:pPr>
      <w:r w:rsidRPr="00727A52">
        <w:rPr>
          <w:rFonts w:ascii="Cavolini" w:hAnsi="Cavolini" w:cs="Cavolini"/>
        </w:rPr>
        <w:t xml:space="preserve">There will be many science and discovery activities in this unit and of course many water experiences. Please send your child in </w:t>
      </w:r>
      <w:r w:rsidRPr="00727A52">
        <w:rPr>
          <w:rFonts w:ascii="Cavolini" w:hAnsi="Cavolini" w:cs="Cavolini"/>
          <w:b/>
          <w:bCs/>
          <w:i/>
          <w:iCs/>
        </w:rPr>
        <w:t>quick dry type of clothing</w:t>
      </w:r>
      <w:r w:rsidRPr="00727A52">
        <w:rPr>
          <w:rFonts w:ascii="Cavolini" w:hAnsi="Cavolini" w:cs="Cavolini"/>
        </w:rPr>
        <w:t xml:space="preserve"> as we will use water everyday both inside and outside</w:t>
      </w:r>
      <w:proofErr w:type="gramStart"/>
      <w:r w:rsidR="00727A52" w:rsidRPr="00727A52">
        <w:rPr>
          <w:rFonts w:ascii="Cavolini" w:hAnsi="Cavolini" w:cs="Cavolini"/>
        </w:rPr>
        <w:t xml:space="preserve">.  </w:t>
      </w:r>
      <w:proofErr w:type="gramEnd"/>
    </w:p>
    <w:p w14:paraId="1BEE1003" w14:textId="4C025F5A" w:rsidR="00727A52" w:rsidRPr="00727A52" w:rsidRDefault="00727A52" w:rsidP="00727A52">
      <w:pPr>
        <w:spacing w:line="360" w:lineRule="auto"/>
        <w:rPr>
          <w:rFonts w:ascii="Cavolini" w:hAnsi="Cavolini" w:cs="Cavolini"/>
        </w:rPr>
      </w:pPr>
      <w:r w:rsidRPr="00727A52">
        <w:rPr>
          <w:rFonts w:ascii="Cavolini" w:hAnsi="Cavolini" w:cs="Cavolini"/>
        </w:rPr>
        <w:t>This week the children will discuss Fog, Steam and Clouds. Take advantage of teachable moments and point out interesting clouds formations, foggy mornings and the steam rising from cooking pans and hot coffee</w:t>
      </w:r>
      <w:proofErr w:type="gramStart"/>
      <w:r w:rsidRPr="00727A52">
        <w:rPr>
          <w:rFonts w:ascii="Cavolini" w:hAnsi="Cavolini" w:cs="Cavolini"/>
        </w:rPr>
        <w:t xml:space="preserve">.  </w:t>
      </w:r>
      <w:proofErr w:type="gramEnd"/>
    </w:p>
    <w:p w14:paraId="1210F077" w14:textId="74378D57" w:rsidR="00727A52" w:rsidRPr="00727A52" w:rsidRDefault="00727A52" w:rsidP="00727A52">
      <w:pPr>
        <w:spacing w:line="360" w:lineRule="auto"/>
        <w:rPr>
          <w:rFonts w:ascii="Cavolini" w:hAnsi="Cavolini" w:cs="Cavolini"/>
        </w:rPr>
      </w:pPr>
      <w:r w:rsidRPr="00727A52">
        <w:rPr>
          <w:rFonts w:ascii="Cavolini" w:hAnsi="Cavolini" w:cs="Cavolini"/>
        </w:rPr>
        <w:t xml:space="preserve">I appreciate all the feedback you have given me, and I am looking forward to teaching this unit to your children. </w:t>
      </w:r>
    </w:p>
    <w:p w14:paraId="3A4FFAFA" w14:textId="16039411" w:rsidR="00727A52" w:rsidRPr="00727A52" w:rsidRDefault="00727A52" w:rsidP="00727A52">
      <w:pPr>
        <w:spacing w:line="360" w:lineRule="auto"/>
        <w:rPr>
          <w:rFonts w:ascii="Cavolini" w:hAnsi="Cavolini" w:cs="Cavolini"/>
        </w:rPr>
      </w:pPr>
      <w:r w:rsidRPr="00727A52">
        <w:rPr>
          <w:rFonts w:ascii="Cavolini" w:hAnsi="Cavolini" w:cs="Cavolini"/>
        </w:rPr>
        <w:t>Thank you for the monthly wipes and snack donations</w:t>
      </w:r>
      <w:proofErr w:type="gramStart"/>
      <w:r w:rsidRPr="00727A52">
        <w:rPr>
          <w:rFonts w:ascii="Cavolini" w:hAnsi="Cavolini" w:cs="Cavolini"/>
        </w:rPr>
        <w:t xml:space="preserve">.  </w:t>
      </w:r>
      <w:proofErr w:type="gramEnd"/>
      <w:r w:rsidRPr="00727A52">
        <w:rPr>
          <w:rFonts w:ascii="Cavolini" w:hAnsi="Cavolini" w:cs="Cavolini"/>
        </w:rPr>
        <w:t>If you feel that your child is ready to begin potty training and would like to switch from pull ups to underwear, I am more than happy to assist in that process</w:t>
      </w:r>
      <w:proofErr w:type="gramStart"/>
      <w:r w:rsidRPr="00727A52">
        <w:rPr>
          <w:rFonts w:ascii="Cavolini" w:hAnsi="Cavolini" w:cs="Cavolini"/>
        </w:rPr>
        <w:t xml:space="preserve">.  </w:t>
      </w:r>
      <w:proofErr w:type="gramEnd"/>
      <w:r w:rsidRPr="00727A52">
        <w:rPr>
          <w:rFonts w:ascii="Cavolini" w:hAnsi="Cavolini" w:cs="Cavolini"/>
        </w:rPr>
        <w:t>Please let me know when you are ready!</w:t>
      </w:r>
    </w:p>
    <w:p w14:paraId="5328B982" w14:textId="52F22FF4" w:rsidR="00727A52" w:rsidRPr="00727A52" w:rsidRDefault="00727A52" w:rsidP="00727A52">
      <w:pPr>
        <w:spacing w:line="360" w:lineRule="auto"/>
        <w:rPr>
          <w:rFonts w:ascii="Cavolini" w:hAnsi="Cavolini" w:cs="Cavolini"/>
        </w:rPr>
      </w:pPr>
      <w:r w:rsidRPr="00727A52">
        <w:rPr>
          <w:rFonts w:ascii="Cavolini" w:hAnsi="Cavolini" w:cs="Cavolini"/>
        </w:rPr>
        <w:t>I hope you have a safe and happy summer!</w:t>
      </w:r>
    </w:p>
    <w:p w14:paraId="302681AD" w14:textId="20059D9A" w:rsidR="00727A52" w:rsidRPr="00727A52" w:rsidRDefault="00727A52" w:rsidP="00727A52">
      <w:pPr>
        <w:spacing w:line="360" w:lineRule="auto"/>
        <w:rPr>
          <w:rFonts w:ascii="Cavolini" w:hAnsi="Cavolini" w:cs="Cavolini"/>
        </w:rPr>
      </w:pPr>
      <w:r w:rsidRPr="00727A52">
        <w:rPr>
          <w:rFonts w:ascii="Cavolini" w:hAnsi="Cavolini" w:cs="Cavolini"/>
        </w:rPr>
        <w:t xml:space="preserve">Blessings, </w:t>
      </w:r>
    </w:p>
    <w:p w14:paraId="1C8740AE" w14:textId="29B6F1A0" w:rsidR="008A2B01" w:rsidRDefault="00727A52" w:rsidP="00727A52">
      <w:pPr>
        <w:spacing w:line="360" w:lineRule="auto"/>
      </w:pPr>
      <w:r w:rsidRPr="00727A52">
        <w:rPr>
          <w:rFonts w:ascii="Cavolini" w:hAnsi="Cavolini" w:cs="Cavolini"/>
        </w:rPr>
        <w:t>Ms. Cindie</w:t>
      </w:r>
    </w:p>
    <w:sectPr w:rsidR="008A2B01" w:rsidSect="00147269">
      <w:headerReference w:type="even" r:id="rId7"/>
      <w:headerReference w:type="default" r:id="rId8"/>
      <w:headerReference w:type="first" r:id="rId9"/>
      <w:pgSz w:w="15840" w:h="12240" w:orient="landscape"/>
      <w:pgMar w:top="1440" w:right="1440" w:bottom="1440" w:left="1440" w:header="720" w:footer="720" w:gutter="0"/>
      <w:pgBorders w:offsetFrom="page">
        <w:top w:val="single" w:sz="12" w:space="24" w:color="00B0F0"/>
        <w:left w:val="single" w:sz="12" w:space="24" w:color="00B0F0"/>
        <w:bottom w:val="single" w:sz="12" w:space="24" w:color="00B0F0"/>
        <w:right w:val="single" w:sz="12"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7355" w14:textId="77777777" w:rsidR="00F86006" w:rsidRDefault="00F86006" w:rsidP="00147269">
      <w:pPr>
        <w:spacing w:after="0" w:line="240" w:lineRule="auto"/>
      </w:pPr>
      <w:r>
        <w:separator/>
      </w:r>
    </w:p>
  </w:endnote>
  <w:endnote w:type="continuationSeparator" w:id="0">
    <w:p w14:paraId="634518C4" w14:textId="77777777" w:rsidR="00F86006" w:rsidRDefault="00F86006" w:rsidP="0014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E78D" w14:textId="77777777" w:rsidR="00F86006" w:rsidRDefault="00F86006" w:rsidP="00147269">
      <w:pPr>
        <w:spacing w:after="0" w:line="240" w:lineRule="auto"/>
      </w:pPr>
      <w:r>
        <w:separator/>
      </w:r>
    </w:p>
  </w:footnote>
  <w:footnote w:type="continuationSeparator" w:id="0">
    <w:p w14:paraId="51ED5CB5" w14:textId="77777777" w:rsidR="00F86006" w:rsidRDefault="00F86006" w:rsidP="00147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8877" w14:textId="0B1258D2" w:rsidR="00147269" w:rsidRDefault="00F86006">
    <w:pPr>
      <w:pStyle w:val="Header"/>
    </w:pPr>
    <w:r>
      <w:rPr>
        <w:noProof/>
      </w:rPr>
      <w:pict w14:anchorId="59E61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1" o:spid="_x0000_s2050" type="#_x0000_t75" style="position:absolute;margin-left:0;margin-top:0;width:9in;height:6in;z-index:-251657216;mso-position-horizontal:center;mso-position-horizontal-relative:margin;mso-position-vertical:center;mso-position-vertical-relative:margin" o:allowincell="f">
          <v:imagedata r:id="rId1" o:title="Water-Cycle-NOA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C568" w14:textId="6F3D45D7" w:rsidR="00147269" w:rsidRPr="008A2B01" w:rsidRDefault="00F86006">
    <w:pPr>
      <w:pStyle w:val="Header"/>
      <w:rPr>
        <w:rFonts w:ascii="Cavolini" w:hAnsi="Cavolini" w:cs="Cavolini"/>
        <w:b/>
        <w:bCs/>
      </w:rPr>
    </w:pPr>
    <w:r>
      <w:rPr>
        <w:rFonts w:ascii="Cavolini" w:hAnsi="Cavolini" w:cs="Cavolini"/>
        <w:b/>
        <w:bCs/>
        <w:noProof/>
      </w:rPr>
      <w:pict w14:anchorId="30087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2" o:spid="_x0000_s2051" type="#_x0000_t75" style="position:absolute;margin-left:0;margin-top:0;width:9in;height:6in;z-index:-251656192;mso-position-horizontal:center;mso-position-horizontal-relative:margin;mso-position-vertical:center;mso-position-vertical-relative:margin" o:allowincell="f">
          <v:imagedata r:id="rId1" o:title="Water-Cycle-NOAA" gain="19661f" blacklevel="22938f"/>
          <w10:wrap anchorx="margin" anchory="margin"/>
        </v:shape>
      </w:pict>
    </w:r>
    <w:r w:rsidR="00147269" w:rsidRPr="008A2B01">
      <w:rPr>
        <w:rFonts w:ascii="Cavolini" w:hAnsi="Cavolini" w:cs="Cavolini"/>
        <w:b/>
        <w:bCs/>
      </w:rPr>
      <w:t>Lucinda O’Quinn</w:t>
    </w:r>
    <w:r w:rsidR="00147269" w:rsidRPr="008A2B01">
      <w:rPr>
        <w:rFonts w:ascii="Cavolini" w:hAnsi="Cavolini" w:cs="Cavolini"/>
        <w:b/>
        <w:bCs/>
      </w:rPr>
      <w:tab/>
      <w:t xml:space="preserve">                                        </w:t>
    </w:r>
    <w:r w:rsidR="008A2B01">
      <w:rPr>
        <w:rFonts w:ascii="Cavolini" w:hAnsi="Cavolini" w:cs="Cavolini"/>
        <w:b/>
        <w:bCs/>
      </w:rPr>
      <w:t>W</w:t>
    </w:r>
    <w:r w:rsidR="00147269" w:rsidRPr="008A2B01">
      <w:rPr>
        <w:rFonts w:ascii="Cavolini" w:hAnsi="Cavolini" w:cs="Cavolini"/>
        <w:b/>
        <w:bCs/>
      </w:rPr>
      <w:t>ater Cycle</w:t>
    </w:r>
    <w:r w:rsidR="008A2B01">
      <w:rPr>
        <w:rFonts w:ascii="Cavolini" w:hAnsi="Cavolini" w:cs="Cavolini"/>
        <w:b/>
        <w:bCs/>
      </w:rPr>
      <w:t xml:space="preserve"> - Clouds, Fog &amp; Steam</w:t>
    </w:r>
    <w:r w:rsidR="00147269" w:rsidRPr="008A2B01">
      <w:rPr>
        <w:rFonts w:ascii="Cavolini" w:hAnsi="Cavolini" w:cs="Cavolini"/>
        <w:b/>
        <w:bCs/>
      </w:rPr>
      <w:tab/>
      <w:t xml:space="preserve">                  May 31-June 4,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4429" w14:textId="17789E26" w:rsidR="00147269" w:rsidRDefault="00F86006">
    <w:pPr>
      <w:pStyle w:val="Header"/>
    </w:pPr>
    <w:r>
      <w:rPr>
        <w:noProof/>
      </w:rPr>
      <w:pict w14:anchorId="0957D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0548750" o:spid="_x0000_s2049" type="#_x0000_t75" style="position:absolute;margin-left:0;margin-top:0;width:9in;height:6in;z-index:-251658240;mso-position-horizontal:center;mso-position-horizontal-relative:margin;mso-position-vertical:center;mso-position-vertical-relative:margin" o:allowincell="f">
          <v:imagedata r:id="rId1" o:title="Water-Cycle-NOA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347D"/>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54CE4"/>
    <w:multiLevelType w:val="hybridMultilevel"/>
    <w:tmpl w:val="C4986E3E"/>
    <w:lvl w:ilvl="0" w:tplc="2E1C72C0">
      <w:start w:val="1"/>
      <w:numFmt w:val="upperRoman"/>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24C9E"/>
    <w:multiLevelType w:val="hybridMultilevel"/>
    <w:tmpl w:val="347C0164"/>
    <w:lvl w:ilvl="0" w:tplc="48901426">
      <w:start w:val="1"/>
      <w:numFmt w:val="upperRoman"/>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A2D9B"/>
    <w:multiLevelType w:val="hybridMultilevel"/>
    <w:tmpl w:val="347C0164"/>
    <w:lvl w:ilvl="0" w:tplc="48901426">
      <w:start w:val="1"/>
      <w:numFmt w:val="upperRoman"/>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69"/>
    <w:rsid w:val="00001496"/>
    <w:rsid w:val="000C00E7"/>
    <w:rsid w:val="000C3177"/>
    <w:rsid w:val="00147269"/>
    <w:rsid w:val="00212A1E"/>
    <w:rsid w:val="00330BA5"/>
    <w:rsid w:val="004C0D4C"/>
    <w:rsid w:val="00727A52"/>
    <w:rsid w:val="008A2B01"/>
    <w:rsid w:val="009E7241"/>
    <w:rsid w:val="00A350B3"/>
    <w:rsid w:val="00F86006"/>
    <w:rsid w:val="00FE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10ABB0"/>
  <w15:chartTrackingRefBased/>
  <w15:docId w15:val="{4BBD9184-1BBA-47E3-8150-122FADED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69"/>
  </w:style>
  <w:style w:type="paragraph" w:styleId="Footer">
    <w:name w:val="footer"/>
    <w:basedOn w:val="Normal"/>
    <w:link w:val="FooterChar"/>
    <w:uiPriority w:val="99"/>
    <w:unhideWhenUsed/>
    <w:rsid w:val="00147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269"/>
  </w:style>
  <w:style w:type="table" w:styleId="TableGrid">
    <w:name w:val="Table Grid"/>
    <w:basedOn w:val="TableNormal"/>
    <w:uiPriority w:val="39"/>
    <w:rsid w:val="0014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6366">
      <w:bodyDiv w:val="1"/>
      <w:marLeft w:val="0"/>
      <w:marRight w:val="0"/>
      <w:marTop w:val="0"/>
      <w:marBottom w:val="0"/>
      <w:divBdr>
        <w:top w:val="none" w:sz="0" w:space="0" w:color="auto"/>
        <w:left w:val="none" w:sz="0" w:space="0" w:color="auto"/>
        <w:bottom w:val="none" w:sz="0" w:space="0" w:color="auto"/>
        <w:right w:val="none" w:sz="0" w:space="0" w:color="auto"/>
      </w:divBdr>
    </w:div>
    <w:div w:id="9000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Cindie O'Quinn</dc:creator>
  <cp:keywords/>
  <dc:description/>
  <cp:lastModifiedBy>Cindie O'Quinn</cp:lastModifiedBy>
  <cp:revision>2</cp:revision>
  <dcterms:created xsi:type="dcterms:W3CDTF">2021-05-31T15:20:00Z</dcterms:created>
  <dcterms:modified xsi:type="dcterms:W3CDTF">2021-05-31T15:20:00Z</dcterms:modified>
</cp:coreProperties>
</file>