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DFA237" w14:textId="77777777" w:rsidR="004E489E" w:rsidRDefault="00E623F0">
      <w:pPr>
        <w:ind w:left="4320" w:firstLine="720"/>
        <w:rPr>
          <w:rFonts w:ascii="Calibri" w:eastAsia="Calibri" w:hAnsi="Calibri" w:cs="Calibri"/>
          <w:sz w:val="56"/>
          <w:szCs w:val="56"/>
        </w:rPr>
      </w:pPr>
      <w:r>
        <w:rPr>
          <w:rFonts w:ascii="Calibri" w:eastAsia="Calibri" w:hAnsi="Calibri" w:cs="Calibri"/>
          <w:b/>
          <w:sz w:val="72"/>
          <w:szCs w:val="72"/>
        </w:rPr>
        <w:t>P</w:t>
      </w:r>
      <w:r>
        <w:rPr>
          <w:rFonts w:ascii="Calibri" w:eastAsia="Calibri" w:hAnsi="Calibri" w:cs="Calibri"/>
          <w:b/>
          <w:sz w:val="56"/>
          <w:szCs w:val="56"/>
        </w:rPr>
        <w:t>eek at Our Week</w:t>
      </w:r>
      <w:r>
        <w:rPr>
          <w:noProof/>
        </w:rPr>
        <w:drawing>
          <wp:anchor distT="0" distB="0" distL="114300" distR="114300" simplePos="0" relativeHeight="251658240" behindDoc="0" locked="0" layoutInCell="1" hidden="0" allowOverlap="1" wp14:anchorId="3430659D" wp14:editId="0BA539F6">
            <wp:simplePos x="0" y="0"/>
            <wp:positionH relativeFrom="column">
              <wp:posOffset>-118744</wp:posOffset>
            </wp:positionH>
            <wp:positionV relativeFrom="paragraph">
              <wp:posOffset>0</wp:posOffset>
            </wp:positionV>
            <wp:extent cx="922020" cy="1123315"/>
            <wp:effectExtent l="0" t="0" r="0" b="0"/>
            <wp:wrapSquare wrapText="bothSides" distT="0" distB="0" distL="114300" distR="114300"/>
            <wp:docPr id="1" name="image1.png" descr="Memorable Suggestions Giraffe Clip Art 2019"/>
            <wp:cNvGraphicFramePr/>
            <a:graphic xmlns:a="http://schemas.openxmlformats.org/drawingml/2006/main">
              <a:graphicData uri="http://schemas.openxmlformats.org/drawingml/2006/picture">
                <pic:pic xmlns:pic="http://schemas.openxmlformats.org/drawingml/2006/picture">
                  <pic:nvPicPr>
                    <pic:cNvPr id="0" name="image1.png" descr="Memorable Suggestions Giraffe Clip Art 2019"/>
                    <pic:cNvPicPr preferRelativeResize="0"/>
                  </pic:nvPicPr>
                  <pic:blipFill>
                    <a:blip r:embed="rId6"/>
                    <a:srcRect r="17897"/>
                    <a:stretch>
                      <a:fillRect/>
                    </a:stretch>
                  </pic:blipFill>
                  <pic:spPr>
                    <a:xfrm flipH="1">
                      <a:off x="0" y="0"/>
                      <a:ext cx="922020" cy="112331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9785B1C" wp14:editId="494C3828">
            <wp:simplePos x="0" y="0"/>
            <wp:positionH relativeFrom="column">
              <wp:posOffset>8344535</wp:posOffset>
            </wp:positionH>
            <wp:positionV relativeFrom="paragraph">
              <wp:posOffset>0</wp:posOffset>
            </wp:positionV>
            <wp:extent cx="922020" cy="1123315"/>
            <wp:effectExtent l="0" t="0" r="0" b="0"/>
            <wp:wrapSquare wrapText="bothSides" distT="0" distB="0" distL="114300" distR="114300"/>
            <wp:docPr id="2" name="image1.png" descr="Memorable Suggestions Giraffe Clip Art 2019"/>
            <wp:cNvGraphicFramePr/>
            <a:graphic xmlns:a="http://schemas.openxmlformats.org/drawingml/2006/main">
              <a:graphicData uri="http://schemas.openxmlformats.org/drawingml/2006/picture">
                <pic:pic xmlns:pic="http://schemas.openxmlformats.org/drawingml/2006/picture">
                  <pic:nvPicPr>
                    <pic:cNvPr id="0" name="image1.png" descr="Memorable Suggestions Giraffe Clip Art 2019"/>
                    <pic:cNvPicPr preferRelativeResize="0"/>
                  </pic:nvPicPr>
                  <pic:blipFill>
                    <a:blip r:embed="rId6"/>
                    <a:srcRect r="17897"/>
                    <a:stretch>
                      <a:fillRect/>
                    </a:stretch>
                  </pic:blipFill>
                  <pic:spPr>
                    <a:xfrm>
                      <a:off x="0" y="0"/>
                      <a:ext cx="922020" cy="1123315"/>
                    </a:xfrm>
                    <a:prstGeom prst="rect">
                      <a:avLst/>
                    </a:prstGeom>
                    <a:ln/>
                  </pic:spPr>
                </pic:pic>
              </a:graphicData>
            </a:graphic>
          </wp:anchor>
        </w:drawing>
      </w:r>
    </w:p>
    <w:p w14:paraId="015EEE27" w14:textId="77777777" w:rsidR="004E489E" w:rsidRDefault="004E489E">
      <w:pPr>
        <w:jc w:val="center"/>
        <w:rPr>
          <w:rFonts w:ascii="Calibri" w:eastAsia="Calibri" w:hAnsi="Calibri" w:cs="Calibri"/>
          <w:b/>
          <w:sz w:val="40"/>
          <w:szCs w:val="40"/>
        </w:rPr>
      </w:pPr>
    </w:p>
    <w:tbl>
      <w:tblPr>
        <w:tblStyle w:val="a"/>
        <w:tblW w:w="14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2"/>
        <w:gridCol w:w="4752"/>
        <w:gridCol w:w="4752"/>
      </w:tblGrid>
      <w:tr w:rsidR="004E489E" w14:paraId="02533C54" w14:textId="77777777">
        <w:trPr>
          <w:trHeight w:val="647"/>
        </w:trPr>
        <w:tc>
          <w:tcPr>
            <w:tcW w:w="4752" w:type="dxa"/>
            <w:vAlign w:val="center"/>
          </w:tcPr>
          <w:p w14:paraId="31E2FD4D" w14:textId="77777777" w:rsidR="004E489E" w:rsidRDefault="00E623F0">
            <w:pPr>
              <w:jc w:val="center"/>
              <w:rPr>
                <w:rFonts w:ascii="Calibri" w:eastAsia="Calibri" w:hAnsi="Calibri" w:cs="Calibri"/>
                <w:b/>
              </w:rPr>
            </w:pPr>
            <w:r>
              <w:rPr>
                <w:rFonts w:ascii="Calibri" w:eastAsia="Calibri" w:hAnsi="Calibri" w:cs="Calibri"/>
                <w:b/>
              </w:rPr>
              <w:t>Standard Focus</w:t>
            </w:r>
          </w:p>
        </w:tc>
        <w:tc>
          <w:tcPr>
            <w:tcW w:w="4752" w:type="dxa"/>
            <w:vAlign w:val="center"/>
          </w:tcPr>
          <w:p w14:paraId="6C1C301D" w14:textId="77777777" w:rsidR="004E489E" w:rsidRDefault="00E623F0">
            <w:pPr>
              <w:jc w:val="center"/>
              <w:rPr>
                <w:rFonts w:ascii="Calibri" w:eastAsia="Calibri" w:hAnsi="Calibri" w:cs="Calibri"/>
                <w:b/>
              </w:rPr>
            </w:pPr>
            <w:r>
              <w:rPr>
                <w:rFonts w:ascii="Calibri" w:eastAsia="Calibri" w:hAnsi="Calibri" w:cs="Calibri"/>
                <w:b/>
              </w:rPr>
              <w:t>Activity</w:t>
            </w:r>
          </w:p>
        </w:tc>
        <w:tc>
          <w:tcPr>
            <w:tcW w:w="4752" w:type="dxa"/>
            <w:vAlign w:val="center"/>
          </w:tcPr>
          <w:p w14:paraId="106EB645" w14:textId="77777777" w:rsidR="004E489E" w:rsidRDefault="00E623F0">
            <w:pPr>
              <w:jc w:val="center"/>
              <w:rPr>
                <w:rFonts w:ascii="Calibri" w:eastAsia="Calibri" w:hAnsi="Calibri" w:cs="Calibri"/>
                <w:b/>
              </w:rPr>
            </w:pPr>
            <w:r>
              <w:rPr>
                <w:rFonts w:ascii="Calibri" w:eastAsia="Calibri" w:hAnsi="Calibri" w:cs="Calibri"/>
                <w:b/>
              </w:rPr>
              <w:t>Home Extension Activity</w:t>
            </w:r>
          </w:p>
        </w:tc>
      </w:tr>
      <w:tr w:rsidR="004E489E" w14:paraId="577E8D6C" w14:textId="77777777">
        <w:trPr>
          <w:trHeight w:val="2016"/>
        </w:trPr>
        <w:tc>
          <w:tcPr>
            <w:tcW w:w="4752" w:type="dxa"/>
          </w:tcPr>
          <w:p w14:paraId="4E3E0C06" w14:textId="77777777" w:rsidR="004E489E" w:rsidRDefault="00E623F0">
            <w:pPr>
              <w:spacing w:after="160" w:line="259" w:lineRule="auto"/>
              <w:rPr>
                <w:rFonts w:ascii="Calibri" w:eastAsia="Calibri" w:hAnsi="Calibri" w:cs="Calibri"/>
                <w:sz w:val="22"/>
                <w:szCs w:val="22"/>
              </w:rPr>
            </w:pPr>
            <w:r>
              <w:rPr>
                <w:rFonts w:ascii="Calibri" w:eastAsia="Calibri" w:hAnsi="Calibri" w:cs="Calibri"/>
                <w:sz w:val="22"/>
                <w:szCs w:val="22"/>
              </w:rPr>
              <w:t>Understands that all living things grow, change and go through life cycles</w:t>
            </w:r>
          </w:p>
          <w:p w14:paraId="3D603426" w14:textId="77777777" w:rsidR="004E489E" w:rsidRDefault="004E489E">
            <w:pPr>
              <w:jc w:val="center"/>
              <w:rPr>
                <w:rFonts w:ascii="Calibri" w:eastAsia="Calibri" w:hAnsi="Calibri" w:cs="Calibri"/>
                <w:sz w:val="24"/>
                <w:szCs w:val="24"/>
              </w:rPr>
            </w:pPr>
          </w:p>
        </w:tc>
        <w:tc>
          <w:tcPr>
            <w:tcW w:w="4752" w:type="dxa"/>
          </w:tcPr>
          <w:p w14:paraId="2EBD6ADA" w14:textId="77777777" w:rsidR="004E489E" w:rsidRDefault="00E623F0">
            <w:pPr>
              <w:rPr>
                <w:rFonts w:ascii="Calibri" w:eastAsia="Calibri" w:hAnsi="Calibri" w:cs="Calibri"/>
                <w:sz w:val="24"/>
                <w:szCs w:val="24"/>
              </w:rPr>
            </w:pPr>
            <w:r>
              <w:rPr>
                <w:rFonts w:ascii="Calibri" w:eastAsia="Calibri" w:hAnsi="Calibri" w:cs="Calibri"/>
                <w:sz w:val="24"/>
                <w:szCs w:val="24"/>
              </w:rPr>
              <w:t>We will be discussing the life cycle of a butterfly.  There are four steps to the cycle of a butterfly.  The steps are egg, caterpillar, chrysalis, butterfly.   We will have sequence cards of these steps and we will have the children put the cards in the correct order of the life cycle.</w:t>
            </w:r>
          </w:p>
        </w:tc>
        <w:tc>
          <w:tcPr>
            <w:tcW w:w="4752" w:type="dxa"/>
          </w:tcPr>
          <w:p w14:paraId="33B8E6E4" w14:textId="77777777" w:rsidR="004E489E" w:rsidRDefault="00E623F0">
            <w:pPr>
              <w:jc w:val="center"/>
              <w:rPr>
                <w:rFonts w:ascii="Calibri" w:eastAsia="Calibri" w:hAnsi="Calibri" w:cs="Calibri"/>
                <w:sz w:val="24"/>
                <w:szCs w:val="24"/>
              </w:rPr>
            </w:pPr>
            <w:r>
              <w:rPr>
                <w:rFonts w:ascii="Calibri" w:eastAsia="Calibri" w:hAnsi="Calibri" w:cs="Calibri"/>
                <w:sz w:val="24"/>
                <w:szCs w:val="24"/>
              </w:rPr>
              <w:t xml:space="preserve">Sing the Butterfly Ballad with your child that is attached to the weekly peek. </w:t>
            </w:r>
          </w:p>
        </w:tc>
      </w:tr>
      <w:tr w:rsidR="004E489E" w14:paraId="5D87A001" w14:textId="77777777">
        <w:trPr>
          <w:trHeight w:val="2016"/>
        </w:trPr>
        <w:tc>
          <w:tcPr>
            <w:tcW w:w="4752" w:type="dxa"/>
          </w:tcPr>
          <w:p w14:paraId="2D0444D9" w14:textId="77777777" w:rsidR="004E489E" w:rsidRDefault="00E623F0">
            <w:pPr>
              <w:spacing w:after="160" w:line="259" w:lineRule="auto"/>
              <w:rPr>
                <w:rFonts w:ascii="Calibri" w:eastAsia="Calibri" w:hAnsi="Calibri" w:cs="Calibri"/>
                <w:sz w:val="22"/>
                <w:szCs w:val="22"/>
              </w:rPr>
            </w:pPr>
            <w:r>
              <w:rPr>
                <w:rFonts w:ascii="Calibri" w:eastAsia="Calibri" w:hAnsi="Calibri" w:cs="Calibri"/>
                <w:sz w:val="22"/>
                <w:szCs w:val="22"/>
              </w:rPr>
              <w:t>A. NUMBER SENSE</w:t>
            </w:r>
          </w:p>
          <w:p w14:paraId="17D1FFCB" w14:textId="77777777" w:rsidR="004E489E" w:rsidRDefault="00E623F0">
            <w:pPr>
              <w:spacing w:after="160" w:line="259" w:lineRule="auto"/>
              <w:rPr>
                <w:rFonts w:ascii="Calibri" w:eastAsia="Calibri" w:hAnsi="Calibri" w:cs="Calibri"/>
                <w:sz w:val="22"/>
                <w:szCs w:val="22"/>
              </w:rPr>
            </w:pPr>
            <w:r>
              <w:rPr>
                <w:rFonts w:ascii="Calibri" w:eastAsia="Calibri" w:hAnsi="Calibri" w:cs="Calibri"/>
                <w:sz w:val="22"/>
                <w:szCs w:val="22"/>
              </w:rPr>
              <w:t>1. Subitizes (immediately recognizes without counting) up to five objects</w:t>
            </w:r>
          </w:p>
          <w:p w14:paraId="6E4EC2BE" w14:textId="77777777" w:rsidR="004E489E" w:rsidRDefault="004E489E">
            <w:pPr>
              <w:jc w:val="center"/>
              <w:rPr>
                <w:rFonts w:ascii="Calibri" w:eastAsia="Calibri" w:hAnsi="Calibri" w:cs="Calibri"/>
                <w:sz w:val="24"/>
                <w:szCs w:val="24"/>
              </w:rPr>
            </w:pPr>
          </w:p>
        </w:tc>
        <w:tc>
          <w:tcPr>
            <w:tcW w:w="4752" w:type="dxa"/>
          </w:tcPr>
          <w:p w14:paraId="5E91F579" w14:textId="77777777" w:rsidR="004E489E" w:rsidRDefault="00E623F0">
            <w:pPr>
              <w:jc w:val="center"/>
              <w:rPr>
                <w:rFonts w:ascii="Calibri" w:eastAsia="Calibri" w:hAnsi="Calibri" w:cs="Calibri"/>
                <w:sz w:val="24"/>
                <w:szCs w:val="24"/>
              </w:rPr>
            </w:pPr>
            <w:r>
              <w:rPr>
                <w:rFonts w:ascii="Calibri" w:eastAsia="Calibri" w:hAnsi="Calibri" w:cs="Calibri"/>
                <w:sz w:val="24"/>
                <w:szCs w:val="24"/>
              </w:rPr>
              <w:t>We will use our bug counters to count the bugs, then sort them by type of bug, and their colors</w:t>
            </w:r>
          </w:p>
        </w:tc>
        <w:tc>
          <w:tcPr>
            <w:tcW w:w="4752" w:type="dxa"/>
          </w:tcPr>
          <w:p w14:paraId="208305F1" w14:textId="61FB94D4" w:rsidR="004E489E" w:rsidRDefault="00E623F0">
            <w:pPr>
              <w:jc w:val="center"/>
              <w:rPr>
                <w:rFonts w:ascii="Calibri" w:eastAsia="Calibri" w:hAnsi="Calibri" w:cs="Calibri"/>
                <w:sz w:val="24"/>
                <w:szCs w:val="24"/>
              </w:rPr>
            </w:pPr>
            <w:r>
              <w:rPr>
                <w:rFonts w:ascii="Calibri" w:eastAsia="Calibri" w:hAnsi="Calibri" w:cs="Calibri"/>
                <w:sz w:val="24"/>
                <w:szCs w:val="24"/>
              </w:rPr>
              <w:t xml:space="preserve">You may use cups or a towel to hide what you would want your child to count.  This might include </w:t>
            </w:r>
            <w:r w:rsidR="00F72EE8">
              <w:rPr>
                <w:rFonts w:ascii="Calibri" w:eastAsia="Calibri" w:hAnsi="Calibri" w:cs="Calibri"/>
                <w:sz w:val="24"/>
                <w:szCs w:val="24"/>
              </w:rPr>
              <w:t>L</w:t>
            </w:r>
            <w:r>
              <w:rPr>
                <w:rFonts w:ascii="Calibri" w:eastAsia="Calibri" w:hAnsi="Calibri" w:cs="Calibri"/>
                <w:sz w:val="24"/>
                <w:szCs w:val="24"/>
              </w:rPr>
              <w:t>egos, cars, pom poms, cereal.  When you begin you will cover the object you would like them to count and pick up the towel or cups to reveal the number to your child and then cover it back up and ask them how many objects they counted.</w:t>
            </w:r>
          </w:p>
        </w:tc>
      </w:tr>
      <w:tr w:rsidR="004E489E" w14:paraId="18E9640F" w14:textId="77777777">
        <w:trPr>
          <w:trHeight w:val="2016"/>
        </w:trPr>
        <w:tc>
          <w:tcPr>
            <w:tcW w:w="4752" w:type="dxa"/>
          </w:tcPr>
          <w:p w14:paraId="37121BB5" w14:textId="77777777" w:rsidR="004E489E" w:rsidRDefault="00E623F0">
            <w:pPr>
              <w:spacing w:after="160" w:line="259" w:lineRule="auto"/>
              <w:rPr>
                <w:rFonts w:ascii="Calibri" w:eastAsia="Calibri" w:hAnsi="Calibri" w:cs="Calibri"/>
                <w:sz w:val="22"/>
                <w:szCs w:val="22"/>
              </w:rPr>
            </w:pPr>
            <w:r>
              <w:rPr>
                <w:rFonts w:ascii="Calibri" w:eastAsia="Calibri" w:hAnsi="Calibri" w:cs="Calibri"/>
                <w:sz w:val="22"/>
                <w:szCs w:val="22"/>
              </w:rPr>
              <w:t>B. LIFE SCIENCE</w:t>
            </w:r>
          </w:p>
          <w:p w14:paraId="4CBDC452" w14:textId="77777777" w:rsidR="004E489E" w:rsidRDefault="00E623F0">
            <w:pPr>
              <w:spacing w:after="160" w:line="259" w:lineRule="auto"/>
              <w:rPr>
                <w:rFonts w:ascii="Calibri" w:eastAsia="Calibri" w:hAnsi="Calibri" w:cs="Calibri"/>
                <w:sz w:val="22"/>
                <w:szCs w:val="22"/>
              </w:rPr>
            </w:pPr>
            <w:r>
              <w:rPr>
                <w:rFonts w:ascii="Calibri" w:eastAsia="Calibri" w:hAnsi="Calibri" w:cs="Calibri"/>
                <w:sz w:val="22"/>
                <w:szCs w:val="22"/>
              </w:rPr>
              <w:t>Benchmark a.</w:t>
            </w:r>
          </w:p>
          <w:p w14:paraId="27216844" w14:textId="77777777" w:rsidR="004E489E" w:rsidRDefault="00E623F0">
            <w:pPr>
              <w:spacing w:after="160" w:line="259" w:lineRule="auto"/>
              <w:rPr>
                <w:rFonts w:ascii="Calibri" w:eastAsia="Calibri" w:hAnsi="Calibri" w:cs="Calibri"/>
                <w:sz w:val="22"/>
                <w:szCs w:val="22"/>
              </w:rPr>
            </w:pPr>
            <w:r>
              <w:rPr>
                <w:rFonts w:ascii="Calibri" w:eastAsia="Calibri" w:hAnsi="Calibri" w:cs="Calibri"/>
                <w:sz w:val="22"/>
                <w:szCs w:val="22"/>
              </w:rPr>
              <w:t>Identifies characteristics of a variety of plants and animals including physical attributes and behaviors (e.g., camouflage, body covering, eye color, other adaptations, types of trees and where they grow)</w:t>
            </w:r>
          </w:p>
          <w:p w14:paraId="47A9B073" w14:textId="77777777" w:rsidR="004E489E" w:rsidRDefault="004E489E">
            <w:pPr>
              <w:jc w:val="center"/>
              <w:rPr>
                <w:rFonts w:ascii="Calibri" w:eastAsia="Calibri" w:hAnsi="Calibri" w:cs="Calibri"/>
                <w:sz w:val="24"/>
                <w:szCs w:val="24"/>
              </w:rPr>
            </w:pPr>
          </w:p>
        </w:tc>
        <w:tc>
          <w:tcPr>
            <w:tcW w:w="4752" w:type="dxa"/>
          </w:tcPr>
          <w:p w14:paraId="53E30B03" w14:textId="77777777" w:rsidR="004E489E" w:rsidRDefault="00E623F0">
            <w:pPr>
              <w:jc w:val="center"/>
              <w:rPr>
                <w:rFonts w:ascii="Calibri" w:eastAsia="Calibri" w:hAnsi="Calibri" w:cs="Calibri"/>
                <w:sz w:val="24"/>
                <w:szCs w:val="24"/>
              </w:rPr>
            </w:pPr>
            <w:r>
              <w:rPr>
                <w:rFonts w:ascii="Calibri" w:eastAsia="Calibri" w:hAnsi="Calibri" w:cs="Calibri"/>
                <w:sz w:val="24"/>
                <w:szCs w:val="24"/>
              </w:rPr>
              <w:t xml:space="preserve">We will be discussing how butterflies use their camouflage to disguise themselves from birds and other insects/animals that like to eat butterflies. </w:t>
            </w:r>
          </w:p>
        </w:tc>
        <w:tc>
          <w:tcPr>
            <w:tcW w:w="4752" w:type="dxa"/>
          </w:tcPr>
          <w:p w14:paraId="482A46C2" w14:textId="128CC387" w:rsidR="004E489E" w:rsidRDefault="00F72EE8">
            <w:pPr>
              <w:rPr>
                <w:rFonts w:ascii="Calibri" w:eastAsia="Calibri" w:hAnsi="Calibri" w:cs="Calibri"/>
                <w:sz w:val="24"/>
                <w:szCs w:val="24"/>
              </w:rPr>
            </w:pPr>
            <w:r>
              <w:rPr>
                <w:rFonts w:ascii="Calibri" w:eastAsia="Calibri" w:hAnsi="Calibri" w:cs="Calibri"/>
                <w:sz w:val="24"/>
                <w:szCs w:val="24"/>
              </w:rPr>
              <w:t>A page of p</w:t>
            </w:r>
            <w:r w:rsidR="00E623F0">
              <w:rPr>
                <w:rFonts w:ascii="Calibri" w:eastAsia="Calibri" w:hAnsi="Calibri" w:cs="Calibri"/>
                <w:sz w:val="24"/>
                <w:szCs w:val="24"/>
              </w:rPr>
              <w:t xml:space="preserve">ictures of the </w:t>
            </w:r>
            <w:r>
              <w:rPr>
                <w:rFonts w:ascii="Calibri" w:eastAsia="Calibri" w:hAnsi="Calibri" w:cs="Calibri"/>
                <w:sz w:val="24"/>
                <w:szCs w:val="24"/>
              </w:rPr>
              <w:t xml:space="preserve">camouflaged </w:t>
            </w:r>
            <w:r w:rsidR="00E623F0">
              <w:rPr>
                <w:rFonts w:ascii="Calibri" w:eastAsia="Calibri" w:hAnsi="Calibri" w:cs="Calibri"/>
                <w:sz w:val="24"/>
                <w:szCs w:val="24"/>
              </w:rPr>
              <w:t>butterflies is attached to this weekly peek.  Have your child try and pick the butterflies out while they are camouflaged.</w:t>
            </w:r>
            <w:r>
              <w:rPr>
                <w:rFonts w:ascii="Calibri" w:eastAsia="Calibri" w:hAnsi="Calibri" w:cs="Calibri"/>
                <w:sz w:val="24"/>
                <w:szCs w:val="24"/>
              </w:rPr>
              <w:t xml:space="preserve"> Talk about how the butterfly used color and patterns as camouflage. </w:t>
            </w:r>
          </w:p>
        </w:tc>
      </w:tr>
    </w:tbl>
    <w:p w14:paraId="23EB0942" w14:textId="77777777" w:rsidR="004E489E" w:rsidRDefault="004E489E"/>
    <w:p w14:paraId="2DC0E3E3" w14:textId="77777777" w:rsidR="00FD1B61" w:rsidRDefault="00FD1B61"/>
    <w:p w14:paraId="1DC6A96C" w14:textId="77777777" w:rsidR="00FD1B61" w:rsidRDefault="00FD1B61"/>
    <w:p w14:paraId="0501E164" w14:textId="380CBACD" w:rsidR="004E489E" w:rsidRDefault="00FD1B61">
      <w:r>
        <w:rPr>
          <w:noProof/>
        </w:rPr>
        <w:drawing>
          <wp:inline distT="0" distB="0" distL="0" distR="0" wp14:anchorId="17C95C63" wp14:editId="6C0C89BB">
            <wp:extent cx="9144000" cy="5760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144000" cy="5760085"/>
                    </a:xfrm>
                    <a:prstGeom prst="rect">
                      <a:avLst/>
                    </a:prstGeom>
                  </pic:spPr>
                </pic:pic>
              </a:graphicData>
            </a:graphic>
          </wp:inline>
        </w:drawing>
      </w:r>
    </w:p>
    <w:p w14:paraId="5B672BA7" w14:textId="7CD4F275" w:rsidR="00FD1B61" w:rsidRDefault="00FD1B61" w:rsidP="00FD1B61">
      <w:pPr>
        <w:jc w:val="center"/>
      </w:pPr>
      <w:r>
        <w:rPr>
          <w:noProof/>
        </w:rPr>
        <w:lastRenderedPageBreak/>
        <w:drawing>
          <wp:inline distT="0" distB="0" distL="0" distR="0" wp14:anchorId="106660BA" wp14:editId="6A66DE34">
            <wp:extent cx="5219700" cy="68580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19700" cy="6858000"/>
                    </a:xfrm>
                    <a:prstGeom prst="rect">
                      <a:avLst/>
                    </a:prstGeom>
                  </pic:spPr>
                </pic:pic>
              </a:graphicData>
            </a:graphic>
          </wp:inline>
        </w:drawing>
      </w:r>
    </w:p>
    <w:sectPr w:rsidR="00FD1B61">
      <w:headerReference w:type="default" r:id="rId9"/>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248AD7" w14:textId="77777777" w:rsidR="00B458A6" w:rsidRDefault="00B458A6">
      <w:r>
        <w:separator/>
      </w:r>
    </w:p>
  </w:endnote>
  <w:endnote w:type="continuationSeparator" w:id="0">
    <w:p w14:paraId="30975D5D" w14:textId="77777777" w:rsidR="00B458A6" w:rsidRDefault="00B45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KG Primary Penmanship 2">
    <w:altName w:val="Calibri"/>
    <w:charset w:val="4D"/>
    <w:family w:val="auto"/>
    <w:pitch w:val="variable"/>
    <w:sig w:usb0="A000002F" w:usb1="00000053" w:usb2="00000000" w:usb3="00000000" w:csb0="00000003"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274DB" w14:textId="77777777" w:rsidR="00B458A6" w:rsidRDefault="00B458A6">
      <w:r>
        <w:separator/>
      </w:r>
    </w:p>
  </w:footnote>
  <w:footnote w:type="continuationSeparator" w:id="0">
    <w:p w14:paraId="64F61390" w14:textId="77777777" w:rsidR="00B458A6" w:rsidRDefault="00B45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00213" w14:textId="14416F7E" w:rsidR="004E489E" w:rsidRDefault="00E623F0">
    <w:pPr>
      <w:pBdr>
        <w:top w:val="nil"/>
        <w:left w:val="nil"/>
        <w:bottom w:val="nil"/>
        <w:right w:val="nil"/>
        <w:between w:val="nil"/>
      </w:pBdr>
      <w:tabs>
        <w:tab w:val="center" w:pos="4680"/>
        <w:tab w:val="right" w:pos="9360"/>
      </w:tabs>
      <w:rPr>
        <w:color w:val="000000"/>
      </w:rPr>
    </w:pPr>
    <w:r>
      <w:t>VPK</w:t>
    </w:r>
    <w:r>
      <w:rPr>
        <w:color w:val="000000"/>
      </w:rPr>
      <w:t xml:space="preserve"> – Miss Katie</w:t>
    </w:r>
    <w:r w:rsidR="00F72EE8">
      <w:rPr>
        <w:color w:val="000000"/>
      </w:rPr>
      <w:t xml:space="preserve">                              </w:t>
    </w:r>
    <w:r>
      <w:rPr>
        <w:color w:val="000000"/>
      </w:rPr>
      <w:t xml:space="preserve">Week of </w:t>
    </w:r>
    <w:r>
      <w:t>April 5-April 9, 2021</w:t>
    </w:r>
    <w:r w:rsidR="00F72EE8">
      <w:t xml:space="preserve">                              Life on Earth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89E"/>
    <w:rsid w:val="004E489E"/>
    <w:rsid w:val="004F4534"/>
    <w:rsid w:val="00837DF3"/>
    <w:rsid w:val="00A84854"/>
    <w:rsid w:val="00B458A6"/>
    <w:rsid w:val="00CA1B25"/>
    <w:rsid w:val="00D248DA"/>
    <w:rsid w:val="00E623F0"/>
    <w:rsid w:val="00F72EE8"/>
    <w:rsid w:val="00FD1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A984E"/>
  <w15:docId w15:val="{CFFA09B6-930D-BC41-B451-4F4B344C2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KG Primary Penmanship 2" w:eastAsia="KG Primary Penmanship 2" w:hAnsi="KG Primary Penmanship 2" w:cs="KG Primary Penmanship 2"/>
        <w:sz w:val="36"/>
        <w:szCs w:val="36"/>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F72EE8"/>
    <w:pPr>
      <w:tabs>
        <w:tab w:val="center" w:pos="4680"/>
        <w:tab w:val="right" w:pos="9360"/>
      </w:tabs>
    </w:pPr>
  </w:style>
  <w:style w:type="character" w:customStyle="1" w:styleId="HeaderChar">
    <w:name w:val="Header Char"/>
    <w:basedOn w:val="DefaultParagraphFont"/>
    <w:link w:val="Header"/>
    <w:uiPriority w:val="99"/>
    <w:rsid w:val="00F72EE8"/>
  </w:style>
  <w:style w:type="paragraph" w:styleId="Footer">
    <w:name w:val="footer"/>
    <w:basedOn w:val="Normal"/>
    <w:link w:val="FooterChar"/>
    <w:uiPriority w:val="99"/>
    <w:unhideWhenUsed/>
    <w:rsid w:val="00F72EE8"/>
    <w:pPr>
      <w:tabs>
        <w:tab w:val="center" w:pos="4680"/>
        <w:tab w:val="right" w:pos="9360"/>
      </w:tabs>
    </w:pPr>
  </w:style>
  <w:style w:type="character" w:customStyle="1" w:styleId="FooterChar">
    <w:name w:val="Footer Char"/>
    <w:basedOn w:val="DefaultParagraphFont"/>
    <w:link w:val="Footer"/>
    <w:uiPriority w:val="99"/>
    <w:rsid w:val="00F72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247</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Roberts</dc:creator>
  <cp:lastModifiedBy>Tracey Roberts</cp:lastModifiedBy>
  <cp:revision>2</cp:revision>
  <cp:lastPrinted>2021-04-07T12:26:00Z</cp:lastPrinted>
  <dcterms:created xsi:type="dcterms:W3CDTF">2021-04-08T02:40:00Z</dcterms:created>
  <dcterms:modified xsi:type="dcterms:W3CDTF">2021-04-08T02:40:00Z</dcterms:modified>
</cp:coreProperties>
</file>