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6385"/>
        <w:gridCol w:w="4410"/>
        <w:gridCol w:w="3461"/>
      </w:tblGrid>
      <w:tr w:rsidR="00A228C3" w:rsidRPr="00CC26AD" w14:paraId="3C6E3963" w14:textId="77777777" w:rsidTr="00BF5C07">
        <w:trPr>
          <w:trHeight w:val="647"/>
        </w:trPr>
        <w:tc>
          <w:tcPr>
            <w:tcW w:w="6385" w:type="dxa"/>
            <w:vAlign w:val="center"/>
          </w:tcPr>
          <w:p w14:paraId="0E394E5A" w14:textId="77777777" w:rsidR="00A228C3" w:rsidRPr="00CC26AD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b/>
                <w:bCs/>
                <w:sz w:val="26"/>
                <w:szCs w:val="26"/>
              </w:rPr>
              <w:t>Standard Focus</w:t>
            </w:r>
          </w:p>
        </w:tc>
        <w:tc>
          <w:tcPr>
            <w:tcW w:w="4410" w:type="dxa"/>
            <w:vAlign w:val="center"/>
          </w:tcPr>
          <w:p w14:paraId="477F9C33" w14:textId="77777777" w:rsidR="00A228C3" w:rsidRPr="00CC26AD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461" w:type="dxa"/>
            <w:vAlign w:val="center"/>
          </w:tcPr>
          <w:p w14:paraId="05983D24" w14:textId="77777777" w:rsidR="00A228C3" w:rsidRPr="00CC26AD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b/>
                <w:bCs/>
                <w:sz w:val="26"/>
                <w:szCs w:val="26"/>
              </w:rPr>
              <w:t>Home Extension Activity</w:t>
            </w:r>
          </w:p>
        </w:tc>
      </w:tr>
      <w:tr w:rsidR="00A228C3" w:rsidRPr="00CC26AD" w14:paraId="1A1A9740" w14:textId="77777777" w:rsidTr="00BF5C07">
        <w:trPr>
          <w:trHeight w:val="2726"/>
        </w:trPr>
        <w:tc>
          <w:tcPr>
            <w:tcW w:w="6385" w:type="dxa"/>
          </w:tcPr>
          <w:p w14:paraId="69C2C548" w14:textId="623E5A57" w:rsidR="00FD1BB4" w:rsidRPr="00CC26AD" w:rsidRDefault="00CC26AD" w:rsidP="00CC26A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895602">
              <w:rPr>
                <w:rFonts w:ascii="KG Primary Penmanship 2" w:hAnsi="KG Primary Penmanship 2"/>
                <w:sz w:val="26"/>
                <w:szCs w:val="26"/>
              </w:rPr>
              <w:t>Responds to and expresses opinions and feelings about own art form as well as a variety of artistic expressions of others</w:t>
            </w:r>
            <w:r w:rsidRPr="00CC26AD">
              <w:rPr>
                <w:rFonts w:ascii="KG Primary Penmanship 2" w:hAnsi="KG Primary Penmanship 2"/>
                <w:sz w:val="26"/>
                <w:szCs w:val="26"/>
              </w:rPr>
              <w:t xml:space="preserve"> </w:t>
            </w:r>
          </w:p>
        </w:tc>
        <w:tc>
          <w:tcPr>
            <w:tcW w:w="4410" w:type="dxa"/>
          </w:tcPr>
          <w:p w14:paraId="3E7D7F15" w14:textId="54254530" w:rsidR="00CC26AD" w:rsidRPr="00CC26AD" w:rsidRDefault="00BF5C07" w:rsidP="00CC26AD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>
              <w:rPr>
                <w:rFonts w:ascii="KG Primary Penmanship 2" w:hAnsi="KG Primary Penmanship 2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3D13C67E" wp14:editId="6999982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162560</wp:posOffset>
                  </wp:positionV>
                  <wp:extent cx="995045" cy="1294130"/>
                  <wp:effectExtent l="0" t="0" r="0" b="1270"/>
                  <wp:wrapSquare wrapText="bothSides"/>
                  <wp:docPr id="1" name="Picture 1" descr="A picture containing text, fabr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fabric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5045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26"/>
                <w:szCs w:val="26"/>
              </w:rPr>
              <w:t>Van Gogh’s Sunflowers</w:t>
            </w:r>
          </w:p>
          <w:p w14:paraId="41325872" w14:textId="54F19D1D" w:rsidR="00A228C3" w:rsidRDefault="00A228C3" w:rsidP="00F7312D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</w:p>
          <w:p w14:paraId="76D0BE04" w14:textId="0B279BB3" w:rsidR="00BF5C07" w:rsidRPr="00CC26AD" w:rsidRDefault="00BF5C07" w:rsidP="00F7312D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>
              <w:rPr>
                <w:rFonts w:ascii="KG Primary Penmanship 2" w:hAnsi="KG Primary Penmanship 2"/>
                <w:sz w:val="26"/>
                <w:szCs w:val="26"/>
              </w:rPr>
              <w:t>The children will be using flowers as stamps to recreate this famous painting.</w:t>
            </w:r>
          </w:p>
        </w:tc>
        <w:tc>
          <w:tcPr>
            <w:tcW w:w="3461" w:type="dxa"/>
          </w:tcPr>
          <w:p w14:paraId="41169338" w14:textId="3C85D32C" w:rsidR="00CC26AD" w:rsidRPr="00CC26AD" w:rsidRDefault="00BF5C07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>
              <w:rPr>
                <w:rFonts w:ascii="KG Primary Penmanship 2" w:hAnsi="KG Primary Penmanship 2"/>
                <w:sz w:val="26"/>
                <w:szCs w:val="26"/>
              </w:rPr>
              <w:t>Take a trip to a floris</w:t>
            </w:r>
            <w:r w:rsidR="00ED2CA0">
              <w:rPr>
                <w:rFonts w:ascii="KG Primary Penmanship 2" w:hAnsi="KG Primary Penmanship 2"/>
                <w:sz w:val="26"/>
                <w:szCs w:val="26"/>
              </w:rPr>
              <w:t>t or floral department of the grocery store,</w:t>
            </w:r>
            <w:r>
              <w:rPr>
                <w:rFonts w:ascii="KG Primary Penmanship 2" w:hAnsi="KG Primary Penmanship 2"/>
                <w:sz w:val="26"/>
                <w:szCs w:val="26"/>
              </w:rPr>
              <w:t xml:space="preserve"> </w:t>
            </w:r>
            <w:r w:rsidR="00ED2CA0">
              <w:rPr>
                <w:rFonts w:ascii="KG Primary Penmanship 2" w:hAnsi="KG Primary Penmanship 2"/>
                <w:sz w:val="26"/>
                <w:szCs w:val="26"/>
              </w:rPr>
              <w:t xml:space="preserve">Hobby Lobby or even Dollar Tree and </w:t>
            </w:r>
            <w:r>
              <w:rPr>
                <w:rFonts w:ascii="KG Primary Penmanship 2" w:hAnsi="KG Primary Penmanship 2"/>
                <w:sz w:val="26"/>
                <w:szCs w:val="26"/>
              </w:rPr>
              <w:t xml:space="preserve">look at all the colors, textures and shapes of the flowers.  Maybe allow your child to buy one of their favorite flowers to bring home. </w:t>
            </w:r>
          </w:p>
        </w:tc>
      </w:tr>
      <w:tr w:rsidR="00A228C3" w:rsidRPr="00CC26AD" w14:paraId="7D0E986F" w14:textId="77777777" w:rsidTr="00BF5C07">
        <w:trPr>
          <w:trHeight w:val="1584"/>
        </w:trPr>
        <w:tc>
          <w:tcPr>
            <w:tcW w:w="6385" w:type="dxa"/>
          </w:tcPr>
          <w:p w14:paraId="4A2D83B6" w14:textId="77777777" w:rsidR="00F7312D" w:rsidRPr="00CC26AD" w:rsidRDefault="00F7312D" w:rsidP="00F7312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sz w:val="26"/>
                <w:szCs w:val="26"/>
              </w:rPr>
              <w:t>Increasingly coordinates hand and eye movements to perform a variety of actions with increasing precision</w:t>
            </w:r>
          </w:p>
          <w:p w14:paraId="4F22C0C5" w14:textId="77777777" w:rsidR="00F7312D" w:rsidRPr="00CC26AD" w:rsidRDefault="00F7312D" w:rsidP="00F7312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sz w:val="26"/>
                <w:szCs w:val="26"/>
              </w:rPr>
              <w:t>Uses hand-eye coordination to manipulate objects and materials (e.g., completing large-piece puzzles or threading beads with large holes, begins to use scissors)</w:t>
            </w:r>
          </w:p>
          <w:p w14:paraId="092925CE" w14:textId="34DC329B" w:rsidR="00A228C3" w:rsidRPr="00CC26AD" w:rsidRDefault="00A228C3" w:rsidP="00BF5C07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6"/>
                <w:szCs w:val="26"/>
              </w:rPr>
            </w:pPr>
          </w:p>
        </w:tc>
        <w:tc>
          <w:tcPr>
            <w:tcW w:w="4410" w:type="dxa"/>
          </w:tcPr>
          <w:p w14:paraId="0A9C021E" w14:textId="5053FCF3" w:rsidR="00A228C3" w:rsidRPr="00CC26AD" w:rsidRDefault="00F7312D" w:rsidP="00F7312D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sz w:val="26"/>
                <w:szCs w:val="26"/>
              </w:rPr>
              <w:t>Tear pieces of yellow tissue paper and glue on to paper</w:t>
            </w:r>
          </w:p>
        </w:tc>
        <w:tc>
          <w:tcPr>
            <w:tcW w:w="3461" w:type="dxa"/>
          </w:tcPr>
          <w:p w14:paraId="1E09E7CE" w14:textId="492644E5" w:rsidR="00A228C3" w:rsidRPr="00CC26AD" w:rsidRDefault="001650DE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sz w:val="26"/>
                <w:szCs w:val="26"/>
              </w:rPr>
              <w:t>Tearing paper builds fine motor coordination.  Give your child your junk mail and let them tear it up and put it in the trash.  They will love this activity.</w:t>
            </w:r>
          </w:p>
        </w:tc>
      </w:tr>
      <w:tr w:rsidR="00A228C3" w:rsidRPr="00CC26AD" w14:paraId="0210068E" w14:textId="77777777" w:rsidTr="00BF5C07">
        <w:trPr>
          <w:trHeight w:val="1584"/>
        </w:trPr>
        <w:tc>
          <w:tcPr>
            <w:tcW w:w="6385" w:type="dxa"/>
          </w:tcPr>
          <w:p w14:paraId="55A880FF" w14:textId="77777777" w:rsidR="00F7312D" w:rsidRPr="00CC26AD" w:rsidRDefault="00F7312D" w:rsidP="00F7312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sz w:val="26"/>
                <w:szCs w:val="26"/>
              </w:rPr>
              <w:t>Describes what objects are used for and is able to express ideas (e.g., names some colors, shapes, and says full name)</w:t>
            </w:r>
          </w:p>
          <w:p w14:paraId="3F045896" w14:textId="30CDE327" w:rsidR="00A228C3" w:rsidRPr="00CC26AD" w:rsidRDefault="00F7312D" w:rsidP="00F7312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sz w:val="26"/>
                <w:szCs w:val="26"/>
              </w:rPr>
              <w:t>Begins to demonstrate knowledge of verbal conversational rules (e.g., appropriately takes turns, does not interrupt, uses appropriate verbal expressions and uses appropriate intonation)</w:t>
            </w:r>
          </w:p>
        </w:tc>
        <w:tc>
          <w:tcPr>
            <w:tcW w:w="4410" w:type="dxa"/>
          </w:tcPr>
          <w:p w14:paraId="0DF5FCFA" w14:textId="59FCC091" w:rsidR="00A228C3" w:rsidRPr="00CC26AD" w:rsidRDefault="00F7312D" w:rsidP="00F7312D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bCs/>
                <w:sz w:val="26"/>
                <w:szCs w:val="26"/>
              </w:rPr>
              <w:t>Using salt trays have the children use a small paint brush to search for yellow objects.  Sort into yellow or not yellow sets.</w:t>
            </w:r>
          </w:p>
        </w:tc>
        <w:tc>
          <w:tcPr>
            <w:tcW w:w="3461" w:type="dxa"/>
          </w:tcPr>
          <w:p w14:paraId="30F6AB22" w14:textId="660815D8" w:rsidR="00A228C3" w:rsidRPr="00CC26AD" w:rsidRDefault="00D3701D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CC26AD">
              <w:rPr>
                <w:rFonts w:ascii="KG Primary Penmanship 2" w:hAnsi="KG Primary Penmanship 2"/>
                <w:sz w:val="26"/>
                <w:szCs w:val="26"/>
              </w:rPr>
              <w:t xml:space="preserve">Making a salt tray for home play is easy and lots of fun for your child to explore.  Check out </w:t>
            </w:r>
            <w:hyperlink r:id="rId9" w:history="1">
              <w:r w:rsidRPr="00CC26AD">
                <w:rPr>
                  <w:rStyle w:val="Hyperlink"/>
                  <w:rFonts w:ascii="KG Primary Penmanship 2" w:hAnsi="KG Primary Penmanship 2"/>
                  <w:sz w:val="26"/>
                  <w:szCs w:val="26"/>
                </w:rPr>
                <w:t>Adventures and Play</w:t>
              </w:r>
            </w:hyperlink>
            <w:r w:rsidRPr="00CC26AD">
              <w:rPr>
                <w:rFonts w:ascii="KG Primary Penmanship 2" w:hAnsi="KG Primary Penmanship 2"/>
                <w:sz w:val="26"/>
                <w:szCs w:val="26"/>
              </w:rPr>
              <w:t xml:space="preserve"> for an example.</w:t>
            </w:r>
          </w:p>
        </w:tc>
      </w:tr>
    </w:tbl>
    <w:p w14:paraId="7D810A8A" w14:textId="36EC6164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8F6B3D">
        <w:rPr>
          <w:rFonts w:ascii="KG Primary Penmanship 2" w:hAnsi="KG Primary Penmanship 2"/>
          <w:sz w:val="28"/>
          <w:szCs w:val="28"/>
        </w:rPr>
        <w:t xml:space="preserve">For the next </w:t>
      </w:r>
      <w:r w:rsidR="00BF5C07">
        <w:rPr>
          <w:rFonts w:ascii="KG Primary Penmanship 2" w:hAnsi="KG Primary Penmanship 2"/>
          <w:sz w:val="28"/>
          <w:szCs w:val="28"/>
        </w:rPr>
        <w:t>6</w:t>
      </w:r>
      <w:r w:rsidR="008F6B3D">
        <w:rPr>
          <w:rFonts w:ascii="KG Primary Penmanship 2" w:hAnsi="KG Primary Penmanship 2"/>
          <w:sz w:val="28"/>
          <w:szCs w:val="28"/>
        </w:rPr>
        <w:t xml:space="preserve"> weeks, </w:t>
      </w:r>
      <w:r w:rsidR="00F7312D">
        <w:rPr>
          <w:rFonts w:ascii="KG Primary Penmanship 2" w:hAnsi="KG Primary Penmanship 2"/>
          <w:sz w:val="28"/>
          <w:szCs w:val="28"/>
        </w:rPr>
        <w:t xml:space="preserve">we will be learning about and exploring colors. </w:t>
      </w:r>
      <w:r w:rsidR="00036F0E">
        <w:rPr>
          <w:rFonts w:ascii="KG Primary Penmanship 2" w:hAnsi="KG Primary Penmanship 2"/>
          <w:sz w:val="28"/>
          <w:szCs w:val="28"/>
        </w:rPr>
        <w:t xml:space="preserve"> The children will be introduced to a </w:t>
      </w:r>
      <w:r w:rsidR="00BF5C07">
        <w:rPr>
          <w:rFonts w:ascii="KG Primary Penmanship 2" w:hAnsi="KG Primary Penmanship 2"/>
          <w:sz w:val="28"/>
          <w:szCs w:val="28"/>
        </w:rPr>
        <w:t xml:space="preserve">painting from a famous artist and then given a chance to recreate the painting using different techniques. The first piece of art work which they will be exploring in Vincent van Gogh’s, Sunflowers </w:t>
      </w:r>
      <w:r w:rsidR="00F7312D">
        <w:rPr>
          <w:rFonts w:ascii="KG Primary Penmanship 2" w:hAnsi="KG Primary Penmanship 2"/>
          <w:sz w:val="28"/>
          <w:szCs w:val="28"/>
        </w:rPr>
        <w:t>This week we will be concentrating on the color yellow</w:t>
      </w:r>
      <w:r w:rsidR="00036F0E">
        <w:rPr>
          <w:rFonts w:ascii="KG Primary Penmanship 2" w:hAnsi="KG Primary Penmanship 2"/>
          <w:sz w:val="28"/>
          <w:szCs w:val="28"/>
        </w:rPr>
        <w:t>.  Each day we will be hunting for the color yellow on the children’s clothing</w:t>
      </w:r>
      <w:r w:rsidR="00F7312D">
        <w:rPr>
          <w:rFonts w:ascii="KG Primary Penmanship 2" w:hAnsi="KG Primary Penmanship 2"/>
          <w:sz w:val="28"/>
          <w:szCs w:val="28"/>
        </w:rPr>
        <w:t>.</w:t>
      </w:r>
      <w:r w:rsidR="00036F0E">
        <w:rPr>
          <w:rFonts w:ascii="KG Primary Penmanship 2" w:hAnsi="KG Primary Penmanship 2"/>
          <w:sz w:val="28"/>
          <w:szCs w:val="28"/>
        </w:rPr>
        <w:t xml:space="preserve">  </w:t>
      </w:r>
    </w:p>
    <w:sectPr w:rsidR="001D376D" w:rsidRPr="00A228C3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378A" w14:textId="77777777" w:rsidR="00794465" w:rsidRDefault="00794465" w:rsidP="00A228C3">
      <w:r>
        <w:separator/>
      </w:r>
    </w:p>
  </w:endnote>
  <w:endnote w:type="continuationSeparator" w:id="0">
    <w:p w14:paraId="77969728" w14:textId="77777777" w:rsidR="00794465" w:rsidRDefault="00794465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2E94" w14:textId="77777777" w:rsidR="00794465" w:rsidRDefault="00794465" w:rsidP="00A228C3">
      <w:r>
        <w:separator/>
      </w:r>
    </w:p>
  </w:footnote>
  <w:footnote w:type="continuationSeparator" w:id="0">
    <w:p w14:paraId="7A77A98A" w14:textId="77777777" w:rsidR="00794465" w:rsidRDefault="00794465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1132C410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58443C">
      <w:rPr>
        <w:rFonts w:ascii="KG Primary Penmanship 2" w:hAnsi="KG Primary Penmanship 2"/>
        <w:sz w:val="32"/>
        <w:szCs w:val="32"/>
      </w:rPr>
      <w:t>January</w:t>
    </w:r>
    <w:r w:rsidR="00E7400E">
      <w:rPr>
        <w:rFonts w:ascii="KG Primary Penmanship 2" w:hAnsi="KG Primary Penmanship 2"/>
        <w:sz w:val="32"/>
        <w:szCs w:val="32"/>
      </w:rPr>
      <w:t xml:space="preserve"> </w:t>
    </w:r>
    <w:r w:rsidR="0058443C">
      <w:rPr>
        <w:rFonts w:ascii="KG Primary Penmanship 2" w:hAnsi="KG Primary Penmanship 2"/>
        <w:sz w:val="32"/>
        <w:szCs w:val="32"/>
      </w:rPr>
      <w:t>4</w:t>
    </w:r>
    <w:r w:rsidRPr="00A228C3">
      <w:rPr>
        <w:rFonts w:ascii="KG Primary Penmanship 2" w:hAnsi="KG Primary Penmanship 2"/>
        <w:sz w:val="32"/>
        <w:szCs w:val="32"/>
      </w:rPr>
      <w:t>, 202</w:t>
    </w:r>
    <w:r w:rsidR="00ED2CA0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36F0E"/>
    <w:rsid w:val="0012660D"/>
    <w:rsid w:val="001650DE"/>
    <w:rsid w:val="003410B5"/>
    <w:rsid w:val="0035540B"/>
    <w:rsid w:val="004F35AD"/>
    <w:rsid w:val="0058443C"/>
    <w:rsid w:val="005B4891"/>
    <w:rsid w:val="005E449D"/>
    <w:rsid w:val="00682CD2"/>
    <w:rsid w:val="00696520"/>
    <w:rsid w:val="006C61C1"/>
    <w:rsid w:val="00794465"/>
    <w:rsid w:val="00877C46"/>
    <w:rsid w:val="008834D9"/>
    <w:rsid w:val="008C2E1E"/>
    <w:rsid w:val="008E29A5"/>
    <w:rsid w:val="008F6B3D"/>
    <w:rsid w:val="00933A74"/>
    <w:rsid w:val="00A228C3"/>
    <w:rsid w:val="00AF145A"/>
    <w:rsid w:val="00B72836"/>
    <w:rsid w:val="00BD316C"/>
    <w:rsid w:val="00BF5C07"/>
    <w:rsid w:val="00CA13CE"/>
    <w:rsid w:val="00CC26AD"/>
    <w:rsid w:val="00D3701D"/>
    <w:rsid w:val="00D81262"/>
    <w:rsid w:val="00DD6859"/>
    <w:rsid w:val="00E07CED"/>
    <w:rsid w:val="00E539A3"/>
    <w:rsid w:val="00E7400E"/>
    <w:rsid w:val="00E93CD3"/>
    <w:rsid w:val="00EC5CAC"/>
    <w:rsid w:val="00ED2CA0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37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0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venturesandplay.com/shape-salt-tr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3</cp:revision>
  <dcterms:created xsi:type="dcterms:W3CDTF">2020-12-30T19:04:00Z</dcterms:created>
  <dcterms:modified xsi:type="dcterms:W3CDTF">2021-01-04T01:28:00Z</dcterms:modified>
</cp:coreProperties>
</file>