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44129" w14:textId="48E49AF5" w:rsidR="00A228C3" w:rsidRDefault="00A228C3" w:rsidP="00A228C3">
      <w:pPr>
        <w:jc w:val="center"/>
        <w:rPr>
          <w:rFonts w:ascii="KG Primary Penmanship 2" w:hAnsi="KG Primary Penmanship 2"/>
          <w:b/>
          <w:bCs/>
          <w:sz w:val="40"/>
          <w:szCs w:val="40"/>
        </w:rPr>
      </w:pPr>
      <w:r w:rsidRPr="00A61FAC">
        <w:rPr>
          <w:noProof/>
        </w:rPr>
        <w:drawing>
          <wp:anchor distT="0" distB="0" distL="114300" distR="114300" simplePos="0" relativeHeight="251659264" behindDoc="1" locked="0" layoutInCell="1" allowOverlap="1" wp14:anchorId="0519883E" wp14:editId="17DF8AC2">
            <wp:simplePos x="0" y="0"/>
            <wp:positionH relativeFrom="margin">
              <wp:posOffset>3697655</wp:posOffset>
            </wp:positionH>
            <wp:positionV relativeFrom="margin">
              <wp:posOffset>-29845</wp:posOffset>
            </wp:positionV>
            <wp:extent cx="1921510" cy="789305"/>
            <wp:effectExtent l="0" t="0" r="0" b="0"/>
            <wp:wrapSquare wrapText="bothSides"/>
            <wp:docPr id="23" name="Picture 23" descr="Peek Clipart | Free Images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k Clipart | Free Images at Clker.com - vector clip art onlin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51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4894D" w14:textId="77777777" w:rsidR="00A228C3" w:rsidRDefault="00A228C3" w:rsidP="00A228C3">
      <w:pPr>
        <w:jc w:val="center"/>
        <w:rPr>
          <w:rFonts w:ascii="KG Primary Penmanship 2" w:hAnsi="KG Primary Penmanship 2"/>
          <w:b/>
          <w:bCs/>
          <w:sz w:val="40"/>
          <w:szCs w:val="40"/>
        </w:rPr>
      </w:pPr>
    </w:p>
    <w:p w14:paraId="7DB43848" w14:textId="77777777" w:rsidR="00A228C3" w:rsidRDefault="00A228C3" w:rsidP="00A228C3">
      <w:pPr>
        <w:jc w:val="center"/>
        <w:rPr>
          <w:rFonts w:ascii="KG Primary Penmanship 2" w:hAnsi="KG Primary Penmanship 2"/>
          <w:b/>
          <w:bCs/>
          <w:sz w:val="40"/>
          <w:szCs w:val="40"/>
        </w:rPr>
      </w:pPr>
    </w:p>
    <w:p w14:paraId="05E01A92" w14:textId="77777777" w:rsidR="00A228C3" w:rsidRPr="00D469D2" w:rsidRDefault="00A228C3" w:rsidP="00A228C3">
      <w:pPr>
        <w:jc w:val="center"/>
        <w:rPr>
          <w:rFonts w:ascii="KG Primary Penmanship 2" w:hAnsi="KG Primary Penmanship 2"/>
          <w:b/>
          <w:bCs/>
          <w:sz w:val="2"/>
          <w:szCs w:val="2"/>
        </w:rPr>
      </w:pPr>
    </w:p>
    <w:p w14:paraId="0168029F" w14:textId="77777777" w:rsidR="00A228C3" w:rsidRPr="00A8231D" w:rsidRDefault="00A228C3" w:rsidP="00A228C3">
      <w:pPr>
        <w:jc w:val="center"/>
        <w:rPr>
          <w:rFonts w:ascii="KG Primary Penmanship 2" w:hAnsi="KG Primary Penmanship 2"/>
          <w:b/>
          <w:bCs/>
          <w:sz w:val="40"/>
          <w:szCs w:val="40"/>
        </w:rPr>
      </w:pPr>
      <w:r w:rsidRPr="00A8231D">
        <w:rPr>
          <w:rFonts w:ascii="KG Primary Penmanship 2" w:hAnsi="KG Primary Penmanship 2"/>
          <w:b/>
          <w:bCs/>
          <w:sz w:val="40"/>
          <w:szCs w:val="40"/>
        </w:rPr>
        <w:t>Peek at Our Week</w:t>
      </w:r>
    </w:p>
    <w:tbl>
      <w:tblPr>
        <w:tblStyle w:val="TableGrid"/>
        <w:tblW w:w="14256" w:type="dxa"/>
        <w:tblLook w:val="04A0" w:firstRow="1" w:lastRow="0" w:firstColumn="1" w:lastColumn="0" w:noHBand="0" w:noVBand="1"/>
      </w:tblPr>
      <w:tblGrid>
        <w:gridCol w:w="5575"/>
        <w:gridCol w:w="3330"/>
        <w:gridCol w:w="5351"/>
      </w:tblGrid>
      <w:tr w:rsidR="00D62D19" w:rsidRPr="00DD6064" w14:paraId="3C6E3963" w14:textId="77777777" w:rsidTr="00DD6064">
        <w:trPr>
          <w:trHeight w:val="647"/>
        </w:trPr>
        <w:tc>
          <w:tcPr>
            <w:tcW w:w="5575" w:type="dxa"/>
            <w:vAlign w:val="center"/>
          </w:tcPr>
          <w:p w14:paraId="0E394E5A" w14:textId="77777777" w:rsidR="00A228C3" w:rsidRPr="00DD6064" w:rsidRDefault="00A228C3" w:rsidP="00634D7B">
            <w:pPr>
              <w:jc w:val="center"/>
              <w:rPr>
                <w:rFonts w:ascii="KG Primary Penmanship 2" w:hAnsi="KG Primary Penmanship 2"/>
                <w:b/>
                <w:bCs/>
                <w:sz w:val="26"/>
                <w:szCs w:val="26"/>
              </w:rPr>
            </w:pPr>
            <w:r w:rsidRPr="00DD6064">
              <w:rPr>
                <w:rFonts w:ascii="KG Primary Penmanship 2" w:hAnsi="KG Primary Penmanship 2"/>
                <w:b/>
                <w:bCs/>
                <w:sz w:val="26"/>
                <w:szCs w:val="26"/>
              </w:rPr>
              <w:t>Standard Focus</w:t>
            </w:r>
          </w:p>
        </w:tc>
        <w:tc>
          <w:tcPr>
            <w:tcW w:w="3330" w:type="dxa"/>
            <w:vAlign w:val="center"/>
          </w:tcPr>
          <w:p w14:paraId="477F9C33" w14:textId="77777777" w:rsidR="00A228C3" w:rsidRPr="00DD6064" w:rsidRDefault="00A228C3" w:rsidP="00634D7B">
            <w:pPr>
              <w:jc w:val="center"/>
              <w:rPr>
                <w:rFonts w:ascii="KG Primary Penmanship 2" w:hAnsi="KG Primary Penmanship 2"/>
                <w:b/>
                <w:bCs/>
                <w:sz w:val="26"/>
                <w:szCs w:val="26"/>
              </w:rPr>
            </w:pPr>
            <w:r w:rsidRPr="00DD6064">
              <w:rPr>
                <w:rFonts w:ascii="KG Primary Penmanship 2" w:hAnsi="KG Primary Penmanship 2"/>
                <w:b/>
                <w:bCs/>
                <w:sz w:val="26"/>
                <w:szCs w:val="26"/>
              </w:rPr>
              <w:t>Activity</w:t>
            </w:r>
          </w:p>
        </w:tc>
        <w:tc>
          <w:tcPr>
            <w:tcW w:w="5351" w:type="dxa"/>
            <w:vAlign w:val="center"/>
          </w:tcPr>
          <w:p w14:paraId="05983D24" w14:textId="77777777" w:rsidR="00A228C3" w:rsidRPr="00DD6064" w:rsidRDefault="00A228C3" w:rsidP="00634D7B">
            <w:pPr>
              <w:jc w:val="center"/>
              <w:rPr>
                <w:rFonts w:ascii="KG Primary Penmanship 2" w:hAnsi="KG Primary Penmanship 2"/>
                <w:b/>
                <w:bCs/>
                <w:sz w:val="26"/>
                <w:szCs w:val="26"/>
              </w:rPr>
            </w:pPr>
            <w:r w:rsidRPr="00DD6064">
              <w:rPr>
                <w:rFonts w:ascii="KG Primary Penmanship 2" w:hAnsi="KG Primary Penmanship 2"/>
                <w:b/>
                <w:bCs/>
                <w:sz w:val="26"/>
                <w:szCs w:val="26"/>
              </w:rPr>
              <w:t>Home Extension Activity</w:t>
            </w:r>
          </w:p>
        </w:tc>
      </w:tr>
      <w:tr w:rsidR="00D62D19" w:rsidRPr="00DD6064" w14:paraId="1A1A9740" w14:textId="77777777" w:rsidTr="009169CB">
        <w:trPr>
          <w:trHeight w:val="1646"/>
        </w:trPr>
        <w:tc>
          <w:tcPr>
            <w:tcW w:w="5575" w:type="dxa"/>
          </w:tcPr>
          <w:p w14:paraId="0557EA4D" w14:textId="77777777" w:rsidR="00A228C3" w:rsidRDefault="008F284C" w:rsidP="008F284C">
            <w:pPr>
              <w:pStyle w:val="ListParagraph"/>
              <w:numPr>
                <w:ilvl w:val="0"/>
                <w:numId w:val="1"/>
              </w:numPr>
              <w:spacing w:line="240" w:lineRule="auto"/>
              <w:ind w:left="576" w:hanging="432"/>
              <w:rPr>
                <w:rFonts w:ascii="KG Primary Penmanship 2" w:hAnsi="KG Primary Penmanship 2"/>
                <w:sz w:val="26"/>
                <w:szCs w:val="26"/>
              </w:rPr>
            </w:pPr>
            <w:r w:rsidRPr="00DD6064">
              <w:rPr>
                <w:rFonts w:ascii="KG Primary Penmanship 2" w:hAnsi="KG Primary Penmanship 2"/>
                <w:sz w:val="26"/>
                <w:szCs w:val="26"/>
              </w:rPr>
              <w:t>Begins to explore a greater variety of motions with objects (e.g., rotate, spin, twist)</w:t>
            </w:r>
          </w:p>
          <w:p w14:paraId="69C2C548" w14:textId="2DB81C8F" w:rsidR="00976272" w:rsidRPr="00976272" w:rsidRDefault="00976272" w:rsidP="00976272">
            <w:pPr>
              <w:pStyle w:val="ListParagraph"/>
              <w:numPr>
                <w:ilvl w:val="0"/>
                <w:numId w:val="1"/>
              </w:numPr>
              <w:ind w:left="576" w:hanging="432"/>
              <w:rPr>
                <w:rFonts w:ascii="KG Primary Penmanship 2" w:hAnsi="KG Primary Penmanship 2"/>
                <w:sz w:val="26"/>
                <w:szCs w:val="26"/>
              </w:rPr>
            </w:pPr>
            <w:r w:rsidRPr="00976272">
              <w:rPr>
                <w:rFonts w:ascii="KG Primary Penmanship 2" w:hAnsi="KG Primary Penmanship 2"/>
                <w:sz w:val="26"/>
                <w:szCs w:val="26"/>
              </w:rPr>
              <w:t>Demonstrates comprehension of meaning of text via pointing to pictures, responding to conversations</w:t>
            </w:r>
          </w:p>
        </w:tc>
        <w:tc>
          <w:tcPr>
            <w:tcW w:w="3330" w:type="dxa"/>
          </w:tcPr>
          <w:p w14:paraId="76D0BE04" w14:textId="69354036" w:rsidR="009169CB" w:rsidRPr="00DD6064" w:rsidRDefault="00D62D19" w:rsidP="00D62D19">
            <w:pPr>
              <w:ind w:left="288"/>
              <w:rPr>
                <w:rFonts w:ascii="KG Primary Penmanship 2" w:hAnsi="KG Primary Penmanship 2"/>
                <w:sz w:val="26"/>
                <w:szCs w:val="26"/>
              </w:rPr>
            </w:pPr>
            <w:r>
              <w:rPr>
                <w:rFonts w:ascii="KG Primary Penmanship 2" w:hAnsi="KG Primary Penmanship 2"/>
                <w:sz w:val="26"/>
                <w:szCs w:val="26"/>
              </w:rPr>
              <w:t>Christmas Puzzles</w:t>
            </w:r>
            <w:r>
              <w:rPr>
                <w:rFonts w:ascii="KG Primary Penmanship 2" w:hAnsi="KG Primary Penmanship 2"/>
                <w:noProof/>
                <w:sz w:val="26"/>
                <w:szCs w:val="26"/>
              </w:rPr>
              <w:drawing>
                <wp:inline distT="0" distB="0" distL="0" distR="0" wp14:anchorId="3AED4AB5" wp14:editId="4DD9F2F2">
                  <wp:extent cx="1336854" cy="1702999"/>
                  <wp:effectExtent l="0" t="5080" r="4445" b="4445"/>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351840" cy="1722089"/>
                          </a:xfrm>
                          <a:prstGeom prst="rect">
                            <a:avLst/>
                          </a:prstGeom>
                        </pic:spPr>
                      </pic:pic>
                    </a:graphicData>
                  </a:graphic>
                </wp:inline>
              </w:drawing>
            </w:r>
          </w:p>
        </w:tc>
        <w:tc>
          <w:tcPr>
            <w:tcW w:w="5351" w:type="dxa"/>
          </w:tcPr>
          <w:p w14:paraId="41169338" w14:textId="5ED0B69C" w:rsidR="00A228C3" w:rsidRPr="00DD6064" w:rsidRDefault="00D62D19" w:rsidP="00634D7B">
            <w:pPr>
              <w:ind w:left="288"/>
              <w:rPr>
                <w:rFonts w:ascii="KG Primary Penmanship 2" w:hAnsi="KG Primary Penmanship 2"/>
                <w:sz w:val="26"/>
                <w:szCs w:val="26"/>
              </w:rPr>
            </w:pPr>
            <w:r>
              <w:rPr>
                <w:rFonts w:ascii="KG Primary Penmanship 2" w:hAnsi="KG Primary Penmanship 2"/>
                <w:sz w:val="26"/>
                <w:szCs w:val="26"/>
              </w:rPr>
              <w:t>Any picture can be turned into a puzzle.  Old Christmas cards work great.  Just cut the card into strip and have your child try to put it back together.  Family photos make fun puzzles too.</w:t>
            </w:r>
          </w:p>
        </w:tc>
      </w:tr>
      <w:tr w:rsidR="00D62D19" w:rsidRPr="00DD6064" w14:paraId="7D0E986F" w14:textId="77777777" w:rsidTr="00DD6064">
        <w:trPr>
          <w:trHeight w:val="1584"/>
        </w:trPr>
        <w:tc>
          <w:tcPr>
            <w:tcW w:w="5575" w:type="dxa"/>
          </w:tcPr>
          <w:p w14:paraId="206D5A11" w14:textId="77777777" w:rsidR="008F284C" w:rsidRPr="00DD6064" w:rsidRDefault="008F284C" w:rsidP="008F284C">
            <w:pPr>
              <w:pStyle w:val="ListParagraph"/>
              <w:numPr>
                <w:ilvl w:val="0"/>
                <w:numId w:val="1"/>
              </w:numPr>
              <w:spacing w:line="240" w:lineRule="auto"/>
              <w:ind w:left="576" w:hanging="432"/>
              <w:rPr>
                <w:rFonts w:ascii="KG Primary Penmanship 2" w:hAnsi="KG Primary Penmanship 2"/>
                <w:sz w:val="26"/>
                <w:szCs w:val="26"/>
              </w:rPr>
            </w:pPr>
            <w:r w:rsidRPr="00DD6064">
              <w:rPr>
                <w:rFonts w:ascii="KG Primary Penmanship 2" w:hAnsi="KG Primary Penmanship 2"/>
                <w:sz w:val="26"/>
                <w:szCs w:val="26"/>
              </w:rPr>
              <w:t>Increases knowledge through listening</w:t>
            </w:r>
          </w:p>
          <w:p w14:paraId="1E250C07" w14:textId="77777777" w:rsidR="008F284C" w:rsidRPr="00DD6064" w:rsidRDefault="008F284C" w:rsidP="008F284C">
            <w:pPr>
              <w:pStyle w:val="ListParagraph"/>
              <w:numPr>
                <w:ilvl w:val="0"/>
                <w:numId w:val="1"/>
              </w:numPr>
              <w:spacing w:line="240" w:lineRule="auto"/>
              <w:ind w:left="576" w:hanging="432"/>
              <w:rPr>
                <w:rFonts w:ascii="KG Primary Penmanship 2" w:hAnsi="KG Primary Penmanship 2"/>
                <w:sz w:val="26"/>
                <w:szCs w:val="26"/>
              </w:rPr>
            </w:pPr>
            <w:r w:rsidRPr="00DD6064">
              <w:rPr>
                <w:rFonts w:ascii="KG Primary Penmanship 2" w:hAnsi="KG Primary Penmanship 2"/>
                <w:sz w:val="26"/>
                <w:szCs w:val="26"/>
              </w:rPr>
              <w:t>Responds to an adult’s simple questions about what is being learned</w:t>
            </w:r>
          </w:p>
          <w:p w14:paraId="0E4B37D2" w14:textId="77777777" w:rsidR="008F284C" w:rsidRPr="00DD6064" w:rsidRDefault="008F284C" w:rsidP="008F284C">
            <w:pPr>
              <w:pStyle w:val="ListParagraph"/>
              <w:numPr>
                <w:ilvl w:val="0"/>
                <w:numId w:val="1"/>
              </w:numPr>
              <w:spacing w:line="240" w:lineRule="auto"/>
              <w:ind w:left="576" w:hanging="432"/>
              <w:rPr>
                <w:rFonts w:ascii="KG Primary Penmanship 2" w:hAnsi="KG Primary Penmanship 2"/>
                <w:sz w:val="26"/>
                <w:szCs w:val="26"/>
              </w:rPr>
            </w:pPr>
            <w:r w:rsidRPr="00DD6064">
              <w:rPr>
                <w:rFonts w:ascii="KG Primary Penmanship 2" w:hAnsi="KG Primary Penmanship 2"/>
                <w:sz w:val="26"/>
                <w:szCs w:val="26"/>
              </w:rPr>
              <w:t>Asks questions, and responds to adults and peers in a variety of settings</w:t>
            </w:r>
          </w:p>
          <w:p w14:paraId="092925CE" w14:textId="3579DE84" w:rsidR="00A228C3" w:rsidRPr="00DD6064" w:rsidRDefault="008F284C" w:rsidP="008F284C">
            <w:pPr>
              <w:pStyle w:val="ListParagraph"/>
              <w:numPr>
                <w:ilvl w:val="0"/>
                <w:numId w:val="1"/>
              </w:numPr>
              <w:spacing w:line="240" w:lineRule="auto"/>
              <w:ind w:left="576" w:hanging="432"/>
              <w:rPr>
                <w:rFonts w:ascii="KG Primary Penmanship 2" w:hAnsi="KG Primary Penmanship 2"/>
                <w:sz w:val="26"/>
                <w:szCs w:val="26"/>
              </w:rPr>
            </w:pPr>
            <w:r w:rsidRPr="00DD6064">
              <w:rPr>
                <w:rFonts w:ascii="KG Primary Penmanship 2" w:hAnsi="KG Primary Penmanship 2"/>
                <w:sz w:val="26"/>
                <w:szCs w:val="26"/>
              </w:rPr>
              <w:t>Asks and responds to simple questions (e.g., “Who?” “What?” “Where?” “Why?”) using gestures and two- or three-word phrases in back-and-forth exchanges</w:t>
            </w:r>
          </w:p>
        </w:tc>
        <w:tc>
          <w:tcPr>
            <w:tcW w:w="3330" w:type="dxa"/>
          </w:tcPr>
          <w:p w14:paraId="416D2A4A" w14:textId="033D654F" w:rsidR="008F284C" w:rsidRPr="00DD6064" w:rsidRDefault="009169CB" w:rsidP="008F284C">
            <w:pPr>
              <w:ind w:left="288"/>
              <w:rPr>
                <w:rFonts w:ascii="KG Primary Penmanship 2" w:hAnsi="KG Primary Penmanship 2"/>
                <w:sz w:val="26"/>
                <w:szCs w:val="26"/>
              </w:rPr>
            </w:pPr>
            <w:r>
              <w:rPr>
                <w:rFonts w:ascii="KG Primary Penmanship 2" w:hAnsi="KG Primary Penmanship 2"/>
                <w:sz w:val="26"/>
                <w:szCs w:val="26"/>
              </w:rPr>
              <w:t>Roll and Graph Nativity Game</w:t>
            </w:r>
          </w:p>
          <w:p w14:paraId="0A9C021E" w14:textId="198AF571" w:rsidR="00A228C3" w:rsidRPr="00DD6064" w:rsidRDefault="009169CB" w:rsidP="008F6B3D">
            <w:pPr>
              <w:ind w:left="288"/>
              <w:rPr>
                <w:rFonts w:ascii="KG Primary Penmanship 2" w:hAnsi="KG Primary Penmanship 2"/>
                <w:sz w:val="26"/>
                <w:szCs w:val="26"/>
              </w:rPr>
            </w:pPr>
            <w:r>
              <w:rPr>
                <w:rFonts w:ascii="KG Primary Penmanship 2" w:hAnsi="KG Primary Penmanship 2"/>
                <w:noProof/>
                <w:sz w:val="26"/>
                <w:szCs w:val="26"/>
              </w:rPr>
              <w:drawing>
                <wp:inline distT="0" distB="0" distL="0" distR="0" wp14:anchorId="02F6BCEE" wp14:editId="68C2E2E2">
                  <wp:extent cx="1235947" cy="1626047"/>
                  <wp:effectExtent l="0" t="0" r="0" b="0"/>
                  <wp:docPr id="3" name="Picture 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abl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6007" cy="1652438"/>
                          </a:xfrm>
                          <a:prstGeom prst="rect">
                            <a:avLst/>
                          </a:prstGeom>
                        </pic:spPr>
                      </pic:pic>
                    </a:graphicData>
                  </a:graphic>
                </wp:inline>
              </w:drawing>
            </w:r>
          </w:p>
        </w:tc>
        <w:tc>
          <w:tcPr>
            <w:tcW w:w="5351" w:type="dxa"/>
          </w:tcPr>
          <w:p w14:paraId="1E09E7CE" w14:textId="31EA2AED" w:rsidR="00DD6064" w:rsidRPr="00DD6064" w:rsidRDefault="009169CB" w:rsidP="00634D7B">
            <w:pPr>
              <w:ind w:left="288"/>
              <w:rPr>
                <w:rFonts w:ascii="KG Primary Penmanship 2" w:hAnsi="KG Primary Penmanship 2"/>
                <w:sz w:val="26"/>
                <w:szCs w:val="26"/>
              </w:rPr>
            </w:pPr>
            <w:r>
              <w:rPr>
                <w:rFonts w:ascii="KG Primary Penmanship 2" w:hAnsi="KG Primary Penmanship 2"/>
                <w:sz w:val="26"/>
                <w:szCs w:val="26"/>
              </w:rPr>
              <w:t>The children roll a dice with the images on it.  They place a counter in the corresponding column.  When one column reaches 10, the game is over.  The children love this game.  They can play it with another child or alone.  This type of game can be made easily at home.  You could take small pictures of your family and place them on a table.  You can tape your pictures on anything which is square.  Then use any object as the counters and start rolling!</w:t>
            </w:r>
          </w:p>
        </w:tc>
      </w:tr>
      <w:tr w:rsidR="00D62D19" w:rsidRPr="00DD6064" w14:paraId="0210068E" w14:textId="77777777" w:rsidTr="00DD6064">
        <w:trPr>
          <w:trHeight w:val="1584"/>
        </w:trPr>
        <w:tc>
          <w:tcPr>
            <w:tcW w:w="5575" w:type="dxa"/>
          </w:tcPr>
          <w:p w14:paraId="19229FD4" w14:textId="77777777" w:rsidR="00976272" w:rsidRPr="00976272" w:rsidRDefault="00976272" w:rsidP="00976272">
            <w:pPr>
              <w:pStyle w:val="ListParagraph"/>
              <w:numPr>
                <w:ilvl w:val="0"/>
                <w:numId w:val="1"/>
              </w:numPr>
              <w:ind w:left="576" w:hanging="432"/>
              <w:rPr>
                <w:rFonts w:ascii="KG Primary Penmanship 2" w:hAnsi="KG Primary Penmanship 2"/>
                <w:sz w:val="26"/>
                <w:szCs w:val="26"/>
              </w:rPr>
            </w:pPr>
            <w:r w:rsidRPr="00976272">
              <w:rPr>
                <w:rFonts w:ascii="KG Primary Penmanship 2" w:hAnsi="KG Primary Penmanship 2"/>
                <w:sz w:val="26"/>
                <w:szCs w:val="26"/>
              </w:rPr>
              <w:t>Begins to demonstrate an understanding of basic spatial directions through songs, finger plays and games</w:t>
            </w:r>
          </w:p>
          <w:p w14:paraId="3F045896" w14:textId="71DF6B37" w:rsidR="00A228C3" w:rsidRPr="00976272" w:rsidRDefault="00A228C3" w:rsidP="00976272">
            <w:pPr>
              <w:rPr>
                <w:rFonts w:ascii="KG Primary Penmanship 2" w:hAnsi="KG Primary Penmanship 2"/>
                <w:sz w:val="26"/>
                <w:szCs w:val="26"/>
              </w:rPr>
            </w:pPr>
          </w:p>
        </w:tc>
        <w:tc>
          <w:tcPr>
            <w:tcW w:w="3330" w:type="dxa"/>
          </w:tcPr>
          <w:p w14:paraId="01D363B3" w14:textId="2D87254D" w:rsidR="009169CB" w:rsidRDefault="009169CB" w:rsidP="009169CB">
            <w:pPr>
              <w:rPr>
                <w:rFonts w:ascii="KG Primary Penmanship 2" w:hAnsi="KG Primary Penmanship 2"/>
                <w:sz w:val="26"/>
                <w:szCs w:val="26"/>
              </w:rPr>
            </w:pPr>
            <w:r>
              <w:rPr>
                <w:rFonts w:cstheme="minorHAnsi"/>
                <w:noProof/>
                <w:sz w:val="21"/>
                <w:szCs w:val="21"/>
              </w:rPr>
              <w:drawing>
                <wp:anchor distT="0" distB="0" distL="114300" distR="114300" simplePos="0" relativeHeight="251661312" behindDoc="0" locked="0" layoutInCell="1" allowOverlap="1" wp14:anchorId="682463D7" wp14:editId="0EDD37EA">
                  <wp:simplePos x="0" y="0"/>
                  <wp:positionH relativeFrom="column">
                    <wp:posOffset>180975</wp:posOffset>
                  </wp:positionH>
                  <wp:positionV relativeFrom="paragraph">
                    <wp:posOffset>3175</wp:posOffset>
                  </wp:positionV>
                  <wp:extent cx="1175385" cy="1443990"/>
                  <wp:effectExtent l="0" t="0" r="5715" b="3810"/>
                  <wp:wrapSquare wrapText="bothSides"/>
                  <wp:docPr id="19" name="Picture 19" descr="A bowl of food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reen Shot 2020-05-31 at 4.34.20 P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5385" cy="1443990"/>
                          </a:xfrm>
                          <a:prstGeom prst="rect">
                            <a:avLst/>
                          </a:prstGeom>
                        </pic:spPr>
                      </pic:pic>
                    </a:graphicData>
                  </a:graphic>
                  <wp14:sizeRelH relativeFrom="page">
                    <wp14:pctWidth>0</wp14:pctWidth>
                  </wp14:sizeRelH>
                  <wp14:sizeRelV relativeFrom="page">
                    <wp14:pctHeight>0</wp14:pctHeight>
                  </wp14:sizeRelV>
                </wp:anchor>
              </w:drawing>
            </w:r>
          </w:p>
          <w:p w14:paraId="0DF5FCFA" w14:textId="6277EB34" w:rsidR="00A228C3" w:rsidRPr="00DD6064" w:rsidRDefault="00A228C3" w:rsidP="00634D7B">
            <w:pPr>
              <w:ind w:left="288"/>
              <w:rPr>
                <w:rFonts w:ascii="KG Primary Penmanship 2" w:hAnsi="KG Primary Penmanship 2"/>
                <w:sz w:val="26"/>
                <w:szCs w:val="26"/>
              </w:rPr>
            </w:pPr>
          </w:p>
        </w:tc>
        <w:tc>
          <w:tcPr>
            <w:tcW w:w="5351" w:type="dxa"/>
          </w:tcPr>
          <w:p w14:paraId="30F6AB22" w14:textId="0DDBFF4C" w:rsidR="00A228C3" w:rsidRPr="00DD6064" w:rsidRDefault="00D62D19" w:rsidP="00634D7B">
            <w:pPr>
              <w:ind w:left="288"/>
              <w:rPr>
                <w:rFonts w:ascii="KG Primary Penmanship 2" w:hAnsi="KG Primary Penmanship 2"/>
                <w:sz w:val="26"/>
                <w:szCs w:val="26"/>
              </w:rPr>
            </w:pPr>
            <w:r>
              <w:rPr>
                <w:rFonts w:ascii="KG Primary Penmanship 2" w:hAnsi="KG Primary Penmanship 2"/>
                <w:sz w:val="26"/>
                <w:szCs w:val="26"/>
              </w:rPr>
              <w:t>A Christmas Sensory Bin can be made at home with items have at home or can get at the Dollar Tree.  This one consists of green sand, a plastic Christmas ornament, plastic jewels, a funnel and spoon.  The children love filling the ornament over and over again.  You could use salt or sugar instead of sand.  A plastic water bottle instead of the ornament. M&amp;M’s or Skittles instead of jewels.  The options are endless.</w:t>
            </w:r>
          </w:p>
        </w:tc>
      </w:tr>
    </w:tbl>
    <w:p w14:paraId="7D810A8A" w14:textId="205D9E79" w:rsidR="001D376D" w:rsidRPr="00A228C3" w:rsidRDefault="00CD571A" w:rsidP="00A228C3">
      <w:pPr>
        <w:spacing w:before="120" w:after="100" w:afterAutospacing="1"/>
        <w:rPr>
          <w:rFonts w:ascii="KG Primary Penmanship 2" w:hAnsi="KG Primary Penmanship 2"/>
          <w:sz w:val="28"/>
          <w:szCs w:val="28"/>
        </w:rPr>
      </w:pPr>
    </w:p>
    <w:sectPr w:rsidR="001D376D" w:rsidRPr="00A228C3" w:rsidSect="00A228C3">
      <w:headerReference w:type="default" r:id="rId11"/>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1FBD0" w14:textId="77777777" w:rsidR="00CD571A" w:rsidRDefault="00CD571A" w:rsidP="00A228C3">
      <w:r>
        <w:separator/>
      </w:r>
    </w:p>
  </w:endnote>
  <w:endnote w:type="continuationSeparator" w:id="0">
    <w:p w14:paraId="6082D84D" w14:textId="77777777" w:rsidR="00CD571A" w:rsidRDefault="00CD571A" w:rsidP="00A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KG Primary Penmanship 2">
    <w:panose1 w:val="02000506000000020003"/>
    <w:charset w:val="4D"/>
    <w:family w:val="auto"/>
    <w:pitch w:val="variable"/>
    <w:sig w:usb0="A000002F" w:usb1="00000053"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CE421" w14:textId="77777777" w:rsidR="00CD571A" w:rsidRDefault="00CD571A" w:rsidP="00A228C3">
      <w:r>
        <w:separator/>
      </w:r>
    </w:p>
  </w:footnote>
  <w:footnote w:type="continuationSeparator" w:id="0">
    <w:p w14:paraId="11A68322" w14:textId="77777777" w:rsidR="00CD571A" w:rsidRDefault="00CD571A" w:rsidP="00A2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09169" w14:textId="21CD48F1" w:rsidR="00A228C3" w:rsidRPr="00A228C3" w:rsidRDefault="00A228C3">
    <w:pPr>
      <w:pStyle w:val="Header"/>
      <w:rPr>
        <w:rFonts w:ascii="KG Primary Penmanship 2" w:hAnsi="KG Primary Penmanship 2"/>
        <w:sz w:val="32"/>
        <w:szCs w:val="32"/>
      </w:rPr>
    </w:pPr>
    <w:r w:rsidRPr="00A228C3">
      <w:rPr>
        <w:rFonts w:ascii="KG Primary Penmanship 2" w:hAnsi="KG Primary Penmanship 2"/>
        <w:sz w:val="32"/>
        <w:szCs w:val="32"/>
      </w:rPr>
      <w:t>Preschool IIB</w:t>
    </w:r>
    <w:r w:rsidRPr="00A228C3">
      <w:rPr>
        <w:rFonts w:ascii="KG Primary Penmanship 2" w:hAnsi="KG Primary Penmanship 2"/>
        <w:sz w:val="32"/>
        <w:szCs w:val="32"/>
      </w:rPr>
      <w:ptab w:relativeTo="margin" w:alignment="center" w:leader="none"/>
    </w:r>
    <w:r w:rsidRPr="00A228C3">
      <w:rPr>
        <w:rFonts w:ascii="KG Primary Penmanship 2" w:hAnsi="KG Primary Penmanship 2"/>
        <w:sz w:val="32"/>
        <w:szCs w:val="32"/>
      </w:rPr>
      <w:ptab w:relativeTo="margin" w:alignment="right" w:leader="none"/>
    </w:r>
    <w:r w:rsidRPr="00A228C3">
      <w:rPr>
        <w:rFonts w:ascii="KG Primary Penmanship 2" w:hAnsi="KG Primary Penmanship 2"/>
        <w:sz w:val="32"/>
        <w:szCs w:val="32"/>
      </w:rPr>
      <w:t xml:space="preserve">Week of </w:t>
    </w:r>
    <w:r w:rsidR="0037040B">
      <w:rPr>
        <w:rFonts w:ascii="KG Primary Penmanship 2" w:hAnsi="KG Primary Penmanship 2"/>
        <w:sz w:val="32"/>
        <w:szCs w:val="32"/>
      </w:rPr>
      <w:t>December 14</w:t>
    </w:r>
    <w:r w:rsidRPr="00A228C3">
      <w:rPr>
        <w:rFonts w:ascii="KG Primary Penmanship 2" w:hAnsi="KG Primary Penmanship 2"/>
        <w:sz w:val="32"/>
        <w:szCs w:val="32"/>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D128F"/>
    <w:multiLevelType w:val="hybridMultilevel"/>
    <w:tmpl w:val="DEC0F38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C3"/>
    <w:rsid w:val="0012660D"/>
    <w:rsid w:val="001C2FF4"/>
    <w:rsid w:val="003410B5"/>
    <w:rsid w:val="0035540B"/>
    <w:rsid w:val="0037040B"/>
    <w:rsid w:val="003965BF"/>
    <w:rsid w:val="005E449D"/>
    <w:rsid w:val="00682CD2"/>
    <w:rsid w:val="006C61C1"/>
    <w:rsid w:val="008F284C"/>
    <w:rsid w:val="008F6B3D"/>
    <w:rsid w:val="009169CB"/>
    <w:rsid w:val="00976272"/>
    <w:rsid w:val="00A214BB"/>
    <w:rsid w:val="00A228C3"/>
    <w:rsid w:val="00AF145A"/>
    <w:rsid w:val="00B435AF"/>
    <w:rsid w:val="00B72836"/>
    <w:rsid w:val="00BD316C"/>
    <w:rsid w:val="00C61B13"/>
    <w:rsid w:val="00CA13CE"/>
    <w:rsid w:val="00CD571A"/>
    <w:rsid w:val="00D62D19"/>
    <w:rsid w:val="00DD6064"/>
    <w:rsid w:val="00DD6859"/>
    <w:rsid w:val="00E539A3"/>
    <w:rsid w:val="00E93CD3"/>
    <w:rsid w:val="00EC5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541F"/>
  <w15:chartTrackingRefBased/>
  <w15:docId w15:val="{AC6524D7-558E-A440-A7C6-857E2715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C3"/>
    <w:rPr>
      <w:rFonts w:ascii="Times New Roman" w:eastAsia="Times New Roman"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8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C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228C3"/>
    <w:pPr>
      <w:tabs>
        <w:tab w:val="center" w:pos="4680"/>
        <w:tab w:val="right" w:pos="9360"/>
      </w:tabs>
    </w:pPr>
  </w:style>
  <w:style w:type="character" w:customStyle="1" w:styleId="HeaderChar">
    <w:name w:val="Header Char"/>
    <w:basedOn w:val="DefaultParagraphFont"/>
    <w:link w:val="Header"/>
    <w:uiPriority w:val="99"/>
    <w:rsid w:val="00A228C3"/>
    <w:rPr>
      <w:rFonts w:ascii="Times New Roman" w:eastAsia="Times New Roman" w:hAnsi="Times New Roman" w:cs="Times New Roman"/>
      <w:sz w:val="24"/>
    </w:rPr>
  </w:style>
  <w:style w:type="paragraph" w:styleId="Footer">
    <w:name w:val="footer"/>
    <w:basedOn w:val="Normal"/>
    <w:link w:val="FooterChar"/>
    <w:uiPriority w:val="99"/>
    <w:unhideWhenUsed/>
    <w:rsid w:val="00A228C3"/>
    <w:pPr>
      <w:tabs>
        <w:tab w:val="center" w:pos="4680"/>
        <w:tab w:val="right" w:pos="9360"/>
      </w:tabs>
    </w:pPr>
  </w:style>
  <w:style w:type="character" w:customStyle="1" w:styleId="FooterChar">
    <w:name w:val="Footer Char"/>
    <w:basedOn w:val="DefaultParagraphFont"/>
    <w:link w:val="Footer"/>
    <w:uiPriority w:val="99"/>
    <w:rsid w:val="00A228C3"/>
    <w:rPr>
      <w:rFonts w:ascii="Times New Roman" w:eastAsia="Times New Roman" w:hAnsi="Times New Roman" w:cs="Times New Roman"/>
      <w:sz w:val="24"/>
    </w:rPr>
  </w:style>
  <w:style w:type="character" w:styleId="Hyperlink">
    <w:name w:val="Hyperlink"/>
    <w:basedOn w:val="DefaultParagraphFont"/>
    <w:uiPriority w:val="99"/>
    <w:unhideWhenUsed/>
    <w:rsid w:val="003965BF"/>
    <w:rPr>
      <w:color w:val="0563C1" w:themeColor="hyperlink"/>
      <w:u w:val="single"/>
    </w:rPr>
  </w:style>
  <w:style w:type="character" w:styleId="UnresolvedMention">
    <w:name w:val="Unresolved Mention"/>
    <w:basedOn w:val="DefaultParagraphFont"/>
    <w:uiPriority w:val="99"/>
    <w:semiHidden/>
    <w:unhideWhenUsed/>
    <w:rsid w:val="003965BF"/>
    <w:rPr>
      <w:color w:val="605E5C"/>
      <w:shd w:val="clear" w:color="auto" w:fill="E1DFDD"/>
    </w:rPr>
  </w:style>
  <w:style w:type="character" w:styleId="FollowedHyperlink">
    <w:name w:val="FollowedHyperlink"/>
    <w:basedOn w:val="DefaultParagraphFont"/>
    <w:uiPriority w:val="99"/>
    <w:semiHidden/>
    <w:unhideWhenUsed/>
    <w:rsid w:val="003965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Batson Wilson</cp:lastModifiedBy>
  <cp:revision>5</cp:revision>
  <dcterms:created xsi:type="dcterms:W3CDTF">2020-12-05T04:38:00Z</dcterms:created>
  <dcterms:modified xsi:type="dcterms:W3CDTF">2020-12-07T00:17:00Z</dcterms:modified>
</cp:coreProperties>
</file>