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181"/>
        <w:gridCol w:w="3559"/>
        <w:gridCol w:w="7516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635EC4" w14:paraId="3DB83B79" w14:textId="77777777" w:rsidTr="00A61FAC">
        <w:trPr>
          <w:trHeight w:val="1584"/>
        </w:trPr>
        <w:tc>
          <w:tcPr>
            <w:tcW w:w="4752" w:type="dxa"/>
          </w:tcPr>
          <w:p w14:paraId="07A38F90" w14:textId="212BDBC2" w:rsidR="00894B88" w:rsidRPr="003D1B73" w:rsidRDefault="00894B88" w:rsidP="00894B88">
            <w:pPr>
              <w:rPr>
                <w:sz w:val="24"/>
              </w:rPr>
            </w:pPr>
          </w:p>
          <w:p w14:paraId="35CE5B39" w14:textId="26ACD799" w:rsidR="00A61FAC" w:rsidRPr="003D1B73" w:rsidRDefault="00EC25A7" w:rsidP="00E35DDE">
            <w:pPr>
              <w:rPr>
                <w:sz w:val="24"/>
              </w:rPr>
            </w:pPr>
            <w:r w:rsidRPr="003D1B73">
              <w:rPr>
                <w:sz w:val="24"/>
              </w:rPr>
              <w:t>Demonstrates ability to self-regulate</w:t>
            </w:r>
          </w:p>
        </w:tc>
        <w:tc>
          <w:tcPr>
            <w:tcW w:w="4752" w:type="dxa"/>
          </w:tcPr>
          <w:p w14:paraId="68FD58AB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 xml:space="preserve">Review of Tucker Turtle </w:t>
            </w:r>
          </w:p>
          <w:p w14:paraId="5A3F9207" w14:textId="77777777" w:rsidR="00EC25A7" w:rsidRPr="003D1B73" w:rsidRDefault="00EC25A7" w:rsidP="00EC25A7">
            <w:pPr>
              <w:rPr>
                <w:sz w:val="24"/>
              </w:rPr>
            </w:pPr>
          </w:p>
          <w:p w14:paraId="488E5C78" w14:textId="53D204B0" w:rsidR="00A61FAC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>Use Stop and Think language with the children.</w:t>
            </w:r>
          </w:p>
        </w:tc>
        <w:tc>
          <w:tcPr>
            <w:tcW w:w="4752" w:type="dxa"/>
          </w:tcPr>
          <w:p w14:paraId="18592826" w14:textId="6E963E3E" w:rsidR="00A61FAC" w:rsidRDefault="003D1B73" w:rsidP="00A61FAC">
            <w:pPr>
              <w:jc w:val="center"/>
              <w:rPr>
                <w:sz w:val="24"/>
              </w:rPr>
            </w:pPr>
            <w:hyperlink r:id="rId7" w:history="1">
              <w:r w:rsidRPr="00006BE2">
                <w:rPr>
                  <w:rStyle w:val="Hyperlink"/>
                  <w:sz w:val="24"/>
                </w:rPr>
                <w:t>https://www2.montgomeryschoolsmd.org/siteassets/Schools/Elementary-Schools/H-O/laytonsvillees/uploadedFiles/counselor/IgnoringDistractions.pdf</w:t>
              </w:r>
            </w:hyperlink>
          </w:p>
          <w:p w14:paraId="5E65AD51" w14:textId="77777777" w:rsidR="002B0E5F" w:rsidRDefault="002B0E5F" w:rsidP="00A61FAC">
            <w:pPr>
              <w:jc w:val="center"/>
              <w:rPr>
                <w:sz w:val="24"/>
              </w:rPr>
            </w:pPr>
          </w:p>
          <w:p w14:paraId="187E3B5E" w14:textId="56358615" w:rsidR="003D1B73" w:rsidRPr="003D1B73" w:rsidRDefault="002B0E5F" w:rsidP="00A6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BF6000">
              <w:rPr>
                <w:sz w:val="24"/>
              </w:rPr>
              <w:t xml:space="preserve">bove is a link </w:t>
            </w:r>
            <w:r w:rsidR="00A501C9">
              <w:rPr>
                <w:sz w:val="24"/>
              </w:rPr>
              <w:t xml:space="preserve">with the stop and think technique/language to help </w:t>
            </w:r>
            <w:r>
              <w:rPr>
                <w:sz w:val="24"/>
              </w:rPr>
              <w:t>reinforce the steps in ignoring distractions.</w:t>
            </w:r>
          </w:p>
        </w:tc>
      </w:tr>
      <w:tr w:rsidR="00A61FAC" w:rsidRPr="00635EC4" w14:paraId="0262E159" w14:textId="77777777" w:rsidTr="00A61FAC">
        <w:trPr>
          <w:trHeight w:val="1584"/>
        </w:trPr>
        <w:tc>
          <w:tcPr>
            <w:tcW w:w="4752" w:type="dxa"/>
          </w:tcPr>
          <w:p w14:paraId="566A550D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>Shows understanding by answering factual questions and responding appropriately to what is said</w:t>
            </w:r>
          </w:p>
          <w:p w14:paraId="484DAE50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>Begins to notice the similarities and differences among various living things</w:t>
            </w:r>
          </w:p>
          <w:p w14:paraId="5FCE5EE1" w14:textId="163D7950" w:rsidR="00A61FAC" w:rsidRPr="003D1B73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130D7CDB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 xml:space="preserve">Venn Diagram - similarities/differences of sea turtles and gopher turtles. </w:t>
            </w:r>
          </w:p>
          <w:p w14:paraId="077B9B74" w14:textId="77777777" w:rsidR="00EC25A7" w:rsidRPr="003D1B73" w:rsidRDefault="00EC25A7" w:rsidP="00EC25A7">
            <w:pPr>
              <w:rPr>
                <w:sz w:val="24"/>
              </w:rPr>
            </w:pPr>
          </w:p>
          <w:p w14:paraId="0B1ADA59" w14:textId="2C0765F7" w:rsidR="00A61FAC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 xml:space="preserve">Using a </w:t>
            </w:r>
            <w:proofErr w:type="spellStart"/>
            <w:r w:rsidRPr="003D1B73">
              <w:rPr>
                <w:sz w:val="24"/>
              </w:rPr>
              <w:t>venn</w:t>
            </w:r>
            <w:proofErr w:type="spellEnd"/>
            <w:r w:rsidRPr="003D1B73">
              <w:rPr>
                <w:sz w:val="24"/>
              </w:rPr>
              <w:t xml:space="preserve"> diagram that will be placed on the wall, we will discuss and record the differences and similarities between sea turtles and gopher tortoises.</w:t>
            </w:r>
          </w:p>
        </w:tc>
        <w:tc>
          <w:tcPr>
            <w:tcW w:w="4752" w:type="dxa"/>
          </w:tcPr>
          <w:p w14:paraId="20373E6F" w14:textId="50D23250" w:rsidR="00A61FAC" w:rsidRPr="003D1B73" w:rsidRDefault="00CD264B" w:rsidP="00A61FAC">
            <w:pPr>
              <w:jc w:val="center"/>
              <w:rPr>
                <w:sz w:val="24"/>
              </w:rPr>
            </w:pPr>
            <w:r w:rsidRPr="003D1B73">
              <w:rPr>
                <w:sz w:val="24"/>
              </w:rPr>
              <w:t xml:space="preserve">With your child, </w:t>
            </w:r>
            <w:r w:rsidR="00D51302" w:rsidRPr="003D1B73">
              <w:rPr>
                <w:sz w:val="24"/>
              </w:rPr>
              <w:t xml:space="preserve">draw out a </w:t>
            </w:r>
            <w:proofErr w:type="spellStart"/>
            <w:r w:rsidR="00D51302" w:rsidRPr="003D1B73">
              <w:rPr>
                <w:sz w:val="24"/>
              </w:rPr>
              <w:t>venn</w:t>
            </w:r>
            <w:proofErr w:type="spellEnd"/>
            <w:r w:rsidR="00D51302" w:rsidRPr="003D1B73">
              <w:rPr>
                <w:sz w:val="24"/>
              </w:rPr>
              <w:t xml:space="preserve"> diagram. Choose </w:t>
            </w:r>
            <w:r w:rsidR="0060465D" w:rsidRPr="003D1B73">
              <w:rPr>
                <w:sz w:val="24"/>
              </w:rPr>
              <w:t xml:space="preserve">items to sort. For example, </w:t>
            </w:r>
            <w:r w:rsidR="00D40D7C" w:rsidRPr="003D1B73">
              <w:rPr>
                <w:sz w:val="24"/>
              </w:rPr>
              <w:t xml:space="preserve">blocks of different shapes and colors. </w:t>
            </w:r>
            <w:r w:rsidR="00FF133B" w:rsidRPr="003D1B73">
              <w:rPr>
                <w:sz w:val="24"/>
              </w:rPr>
              <w:t>Have them choose how they would like to sort their blocks,</w:t>
            </w:r>
            <w:r w:rsidR="00DD32BA" w:rsidRPr="003D1B73">
              <w:rPr>
                <w:sz w:val="24"/>
              </w:rPr>
              <w:t xml:space="preserve"> ex. Blue </w:t>
            </w:r>
            <w:r w:rsidR="00F15AFC" w:rsidRPr="003D1B73">
              <w:rPr>
                <w:sz w:val="24"/>
              </w:rPr>
              <w:t>shapes</w:t>
            </w:r>
            <w:r w:rsidR="00DD32BA" w:rsidRPr="003D1B73">
              <w:rPr>
                <w:sz w:val="24"/>
              </w:rPr>
              <w:t xml:space="preserve"> on one side of the </w:t>
            </w:r>
            <w:proofErr w:type="spellStart"/>
            <w:r w:rsidR="00DD32BA" w:rsidRPr="003D1B73">
              <w:rPr>
                <w:sz w:val="24"/>
              </w:rPr>
              <w:t>venn</w:t>
            </w:r>
            <w:proofErr w:type="spellEnd"/>
            <w:r w:rsidR="00DD32BA" w:rsidRPr="003D1B73">
              <w:rPr>
                <w:sz w:val="24"/>
              </w:rPr>
              <w:t xml:space="preserve"> diagram</w:t>
            </w:r>
            <w:r w:rsidR="00F15AFC" w:rsidRPr="003D1B73">
              <w:rPr>
                <w:sz w:val="24"/>
              </w:rPr>
              <w:t xml:space="preserve">, and </w:t>
            </w:r>
            <w:r w:rsidR="00202B88" w:rsidRPr="003D1B73">
              <w:rPr>
                <w:sz w:val="24"/>
              </w:rPr>
              <w:t xml:space="preserve">squares in the other side, putting the blue squares </w:t>
            </w:r>
            <w:r w:rsidR="003D1B73" w:rsidRPr="003D1B73">
              <w:rPr>
                <w:sz w:val="24"/>
              </w:rPr>
              <w:t xml:space="preserve">in the center of the </w:t>
            </w:r>
            <w:proofErr w:type="spellStart"/>
            <w:r w:rsidR="003D1B73" w:rsidRPr="003D1B73">
              <w:rPr>
                <w:sz w:val="24"/>
              </w:rPr>
              <w:t>venn</w:t>
            </w:r>
            <w:proofErr w:type="spellEnd"/>
            <w:r w:rsidR="003D1B73" w:rsidRPr="003D1B73">
              <w:rPr>
                <w:sz w:val="24"/>
              </w:rPr>
              <w:t xml:space="preserve"> diagram where the circles overlap.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0C1C4B61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>Recognizes that prayer is talking to God.</w:t>
            </w:r>
          </w:p>
          <w:p w14:paraId="266BCF94" w14:textId="77777777" w:rsidR="00A61FAC" w:rsidRPr="003D1B73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59C08F24" w14:textId="77777777" w:rsidR="00EC25A7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 xml:space="preserve">What is prayer? </w:t>
            </w:r>
          </w:p>
          <w:p w14:paraId="4B4041F4" w14:textId="77777777" w:rsidR="00EC25A7" w:rsidRPr="003D1B73" w:rsidRDefault="00EC25A7" w:rsidP="00EC25A7">
            <w:pPr>
              <w:rPr>
                <w:sz w:val="24"/>
              </w:rPr>
            </w:pPr>
          </w:p>
          <w:p w14:paraId="110715BF" w14:textId="7B2EFA5D" w:rsidR="00A61FAC" w:rsidRPr="003D1B73" w:rsidRDefault="00EC25A7" w:rsidP="00EC25A7">
            <w:pPr>
              <w:rPr>
                <w:sz w:val="24"/>
              </w:rPr>
            </w:pPr>
            <w:r w:rsidRPr="003D1B73">
              <w:rPr>
                <w:sz w:val="24"/>
              </w:rPr>
              <w:t>The children will be asked what prayer is? Their answers will be written down on chart paper.</w:t>
            </w:r>
          </w:p>
        </w:tc>
        <w:tc>
          <w:tcPr>
            <w:tcW w:w="4752" w:type="dxa"/>
          </w:tcPr>
          <w:p w14:paraId="57D9F49C" w14:textId="4D0F21D4" w:rsidR="00A61FAC" w:rsidRPr="003D1B73" w:rsidRDefault="00D86CA1" w:rsidP="00A61FAC">
            <w:pPr>
              <w:jc w:val="center"/>
              <w:rPr>
                <w:sz w:val="24"/>
              </w:rPr>
            </w:pPr>
            <w:r w:rsidRPr="003D1B73">
              <w:rPr>
                <w:sz w:val="24"/>
              </w:rPr>
              <w:t xml:space="preserve">Attached behind you will find our lunch time prayer. </w:t>
            </w:r>
            <w:r w:rsidR="00B23518" w:rsidRPr="003D1B73">
              <w:rPr>
                <w:sz w:val="24"/>
              </w:rPr>
              <w:t xml:space="preserve">Say the prayer before </w:t>
            </w:r>
            <w:r w:rsidR="004E0A57" w:rsidRPr="003D1B73">
              <w:rPr>
                <w:sz w:val="24"/>
              </w:rPr>
              <w:t>mealtimes</w:t>
            </w:r>
            <w:r w:rsidR="00B23518" w:rsidRPr="003D1B73">
              <w:rPr>
                <w:sz w:val="24"/>
              </w:rPr>
              <w:t xml:space="preserve"> at home. </w:t>
            </w:r>
          </w:p>
        </w:tc>
      </w:tr>
    </w:tbl>
    <w:p w14:paraId="4620BC8B" w14:textId="755EAB19" w:rsidR="001D376D" w:rsidRDefault="002B0E5F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lastRenderedPageBreak/>
        <w:t>Parent Resources</w:t>
      </w:r>
    </w:p>
    <w:p w14:paraId="71CC8801" w14:textId="28C9DC33" w:rsidR="00A61FAC" w:rsidRPr="00A61FAC" w:rsidRDefault="00EC25A7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week we will be focusing on </w:t>
      </w:r>
      <w:proofErr w:type="spellStart"/>
      <w:r>
        <w:rPr>
          <w:rFonts w:ascii="Times New Roman" w:eastAsia="Times New Roman" w:hAnsi="Times New Roman" w:cs="Times New Roman"/>
          <w:sz w:val="24"/>
        </w:rPr>
        <w:t>venn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diagrams, while discussing the differences and similarities between gopher tortoises and sea turtles.</w:t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772A" w14:textId="77777777" w:rsidR="00B0684E" w:rsidRDefault="00B0684E" w:rsidP="00A61FAC">
      <w:r>
        <w:separator/>
      </w:r>
    </w:p>
  </w:endnote>
  <w:endnote w:type="continuationSeparator" w:id="0">
    <w:p w14:paraId="70D88045" w14:textId="77777777" w:rsidR="00B0684E" w:rsidRDefault="00B0684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4E44" w14:textId="77777777" w:rsidR="00B0684E" w:rsidRDefault="00B0684E" w:rsidP="00A61FAC">
      <w:r>
        <w:separator/>
      </w:r>
    </w:p>
  </w:footnote>
  <w:footnote w:type="continuationSeparator" w:id="0">
    <w:p w14:paraId="55AD3137" w14:textId="77777777" w:rsidR="00B0684E" w:rsidRDefault="00B0684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6445EBF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EC25A7">
      <w:t>April 19,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74BB9"/>
    <w:rsid w:val="000B292B"/>
    <w:rsid w:val="00103D0C"/>
    <w:rsid w:val="001D70DF"/>
    <w:rsid w:val="00202B88"/>
    <w:rsid w:val="00236533"/>
    <w:rsid w:val="002B0E5F"/>
    <w:rsid w:val="00346152"/>
    <w:rsid w:val="00361815"/>
    <w:rsid w:val="0038280F"/>
    <w:rsid w:val="003D1B73"/>
    <w:rsid w:val="003D6B3C"/>
    <w:rsid w:val="004A2A7C"/>
    <w:rsid w:val="004C3918"/>
    <w:rsid w:val="004E0A57"/>
    <w:rsid w:val="005359AB"/>
    <w:rsid w:val="0060465D"/>
    <w:rsid w:val="00635EC4"/>
    <w:rsid w:val="007859DC"/>
    <w:rsid w:val="0084376D"/>
    <w:rsid w:val="00865387"/>
    <w:rsid w:val="00894B88"/>
    <w:rsid w:val="008A03C6"/>
    <w:rsid w:val="00932B13"/>
    <w:rsid w:val="00A00D0D"/>
    <w:rsid w:val="00A27440"/>
    <w:rsid w:val="00A501C9"/>
    <w:rsid w:val="00A61FAC"/>
    <w:rsid w:val="00A636F3"/>
    <w:rsid w:val="00AE5CFA"/>
    <w:rsid w:val="00B0684E"/>
    <w:rsid w:val="00B23518"/>
    <w:rsid w:val="00B72836"/>
    <w:rsid w:val="00BE7DB0"/>
    <w:rsid w:val="00BF6000"/>
    <w:rsid w:val="00C636A8"/>
    <w:rsid w:val="00CD264B"/>
    <w:rsid w:val="00D40D7C"/>
    <w:rsid w:val="00D51302"/>
    <w:rsid w:val="00D86CA1"/>
    <w:rsid w:val="00D91270"/>
    <w:rsid w:val="00DB18BD"/>
    <w:rsid w:val="00DD32BA"/>
    <w:rsid w:val="00E35DDE"/>
    <w:rsid w:val="00E3614E"/>
    <w:rsid w:val="00E539A3"/>
    <w:rsid w:val="00EC25A7"/>
    <w:rsid w:val="00F15AFC"/>
    <w:rsid w:val="00FA2BBE"/>
    <w:rsid w:val="00FE0708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2.montgomeryschoolsmd.org/siteassets/Schools/Elementary-Schools/H-O/laytonsvillees/uploadedFiles/counselor/IgnoringDistrac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23</cp:revision>
  <dcterms:created xsi:type="dcterms:W3CDTF">2021-03-30T12:27:00Z</dcterms:created>
  <dcterms:modified xsi:type="dcterms:W3CDTF">2021-03-31T02:01:00Z</dcterms:modified>
</cp:coreProperties>
</file>